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4B4B4B"/>
          <w:spacing w:val="0"/>
          <w:sz w:val="36"/>
          <w:szCs w:val="36"/>
          <w:u w:val="none"/>
        </w:rPr>
      </w:pPr>
      <w:r>
        <w:rPr>
          <w:rFonts w:hint="eastAsia" w:ascii="微软雅黑" w:hAnsi="微软雅黑" w:eastAsia="微软雅黑" w:cs="微软雅黑"/>
          <w:i w:val="0"/>
          <w:iCs w:val="0"/>
          <w:caps w:val="0"/>
          <w:color w:val="4B4B4B"/>
          <w:spacing w:val="0"/>
          <w:sz w:val="36"/>
          <w:szCs w:val="36"/>
          <w:u w:val="none"/>
        </w:rPr>
        <w:t>《关于深化新时代教育督导体制机制改革的意见》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新华社北京2月19日电 近日，中共中央办公厅、国务院办公厅印发了《关于深化新时代教育督导体制机制改革的意见》（以下简称《意见》），并发出通知，要求各地区各部门结合实际认真贯彻落实。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u w:val="none"/>
        </w:rPr>
      </w:pPr>
      <w:r>
        <w:rPr>
          <w:rStyle w:val="6"/>
          <w:rFonts w:ascii="微软雅黑" w:hAnsi="微软雅黑" w:eastAsia="微软雅黑" w:cs="微软雅黑"/>
          <w:i w:val="0"/>
          <w:iCs w:val="0"/>
          <w:caps w:val="0"/>
          <w:color w:val="333333"/>
          <w:spacing w:val="0"/>
          <w:sz w:val="24"/>
          <w:szCs w:val="24"/>
          <w:u w:val="none"/>
        </w:rPr>
        <w:t>　　</w:t>
      </w:r>
      <w:bookmarkStart w:id="0" w:name="_GoBack"/>
      <w:bookmarkEnd w:id="0"/>
      <w:r>
        <w:rPr>
          <w:rStyle w:val="6"/>
          <w:rFonts w:ascii="微软雅黑" w:hAnsi="微软雅黑" w:eastAsia="微软雅黑" w:cs="微软雅黑"/>
          <w:i w:val="0"/>
          <w:iCs w:val="0"/>
          <w:caps w:val="0"/>
          <w:color w:val="333333"/>
          <w:spacing w:val="0"/>
          <w:sz w:val="24"/>
          <w:szCs w:val="24"/>
          <w:u w:val="none"/>
        </w:rPr>
        <w:t>《关于深化新时代教育督导体制机制改革的意见》全文如下。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（一）指导思想。</w:t>
      </w:r>
      <w:r>
        <w:rPr>
          <w:rFonts w:hint="eastAsia" w:ascii="微软雅黑" w:hAnsi="微软雅黑" w:eastAsia="微软雅黑" w:cs="微软雅黑"/>
          <w:i w:val="0"/>
          <w:iCs w:val="0"/>
          <w:caps w:val="0"/>
          <w:color w:val="4B4B4B"/>
          <w:spacing w:val="0"/>
          <w:sz w:val="24"/>
          <w:szCs w:val="24"/>
          <w:u w:val="none"/>
        </w:rPr>
        <w:t>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（二）主要目标。</w:t>
      </w:r>
      <w:r>
        <w:rPr>
          <w:rFonts w:hint="eastAsia" w:ascii="微软雅黑" w:hAnsi="微软雅黑" w:eastAsia="微软雅黑" w:cs="微软雅黑"/>
          <w:i w:val="0"/>
          <w:iCs w:val="0"/>
          <w:caps w:val="0"/>
          <w:color w:val="4B4B4B"/>
          <w:spacing w:val="0"/>
          <w:sz w:val="24"/>
          <w:szCs w:val="24"/>
          <w:u w:val="none"/>
        </w:rPr>
        <w:t>到2022年，基本建成全面覆盖、运转高效、结果权威、问责有力的中国特色社会主义教育督导体制机制。在督政方面，构建对地方各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二、进一步深化教育督导管理体制改革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（三）完善教育督导机构设置。</w:t>
      </w:r>
      <w:r>
        <w:rPr>
          <w:rFonts w:hint="eastAsia" w:ascii="微软雅黑" w:hAnsi="微软雅黑" w:eastAsia="微软雅黑" w:cs="微软雅黑"/>
          <w:i w:val="0"/>
          <w:iCs w:val="0"/>
          <w:caps w:val="0"/>
          <w:color w:val="4B4B4B"/>
          <w:spacing w:val="0"/>
          <w:sz w:val="24"/>
          <w:szCs w:val="24"/>
          <w:u w:val="none"/>
        </w:rPr>
        <w:t>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（四）全面落实教育督导职能。</w:t>
      </w:r>
      <w:r>
        <w:rPr>
          <w:rFonts w:hint="eastAsia" w:ascii="微软雅黑" w:hAnsi="微软雅黑" w:eastAsia="微软雅黑" w:cs="微软雅黑"/>
          <w:i w:val="0"/>
          <w:iCs w:val="0"/>
          <w:caps w:val="0"/>
          <w:color w:val="4B4B4B"/>
          <w:spacing w:val="0"/>
          <w:sz w:val="24"/>
          <w:szCs w:val="24"/>
          <w:u w:val="none"/>
        </w:rPr>
        <w:t>国务院教育督导委员会每年组织一次综合督导，根据需要开展专项督导。国务院教育督导委员会办公室负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（五）充分发挥教育督导委员会成员单位作用。</w:t>
      </w:r>
      <w:r>
        <w:rPr>
          <w:rFonts w:hint="eastAsia" w:ascii="微软雅黑" w:hAnsi="微软雅黑" w:eastAsia="微软雅黑" w:cs="微软雅黑"/>
          <w:i w:val="0"/>
          <w:iCs w:val="0"/>
          <w:caps w:val="0"/>
          <w:color w:val="4B4B4B"/>
          <w:spacing w:val="0"/>
          <w:sz w:val="24"/>
          <w:szCs w:val="24"/>
          <w:u w:val="none"/>
        </w:rPr>
        <w:t>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（六）强化对地方各级教育督导机构的指导。</w:t>
      </w:r>
      <w:r>
        <w:rPr>
          <w:rFonts w:hint="eastAsia" w:ascii="微软雅黑" w:hAnsi="微软雅黑" w:eastAsia="微软雅黑" w:cs="微软雅黑"/>
          <w:i w:val="0"/>
          <w:iCs w:val="0"/>
          <w:caps w:val="0"/>
          <w:color w:val="4B4B4B"/>
          <w:spacing w:val="0"/>
          <w:sz w:val="24"/>
          <w:szCs w:val="24"/>
          <w:u w:val="none"/>
        </w:rPr>
        <w:t>上级教育督导机构要加强对下级教育督导机构的指导和管理。地方各级教育督导机构的年度工作计划、重大事项和督导结果须向上一级教育督导机构报告。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三、进一步深化教育督导运行机制改革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（七）加强对地方政府履行教育职责的督导。</w:t>
      </w:r>
      <w:r>
        <w:rPr>
          <w:rFonts w:hint="eastAsia" w:ascii="微软雅黑" w:hAnsi="微软雅黑" w:eastAsia="微软雅黑" w:cs="微软雅黑"/>
          <w:i w:val="0"/>
          <w:iCs w:val="0"/>
          <w:caps w:val="0"/>
          <w:color w:val="4B4B4B"/>
          <w:spacing w:val="0"/>
          <w:sz w:val="24"/>
          <w:szCs w:val="24"/>
          <w:u w:val="none"/>
        </w:rPr>
        <w:t>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展督导评估认定和监测复查工作，完善控辍保学督导机制和考核问责机制。组织教育热点难点问题和重点工作专项督导，及时开展重大教育突发事件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（八）加强对学校的督导</w:t>
      </w:r>
      <w:r>
        <w:rPr>
          <w:rFonts w:hint="eastAsia" w:ascii="微软雅黑" w:hAnsi="微软雅黑" w:eastAsia="微软雅黑" w:cs="微软雅黑"/>
          <w:i w:val="0"/>
          <w:iCs w:val="0"/>
          <w:caps w:val="0"/>
          <w:color w:val="4B4B4B"/>
          <w:spacing w:val="0"/>
          <w:sz w:val="24"/>
          <w:szCs w:val="24"/>
          <w:u w:val="none"/>
        </w:rPr>
        <w:t>。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校（园）长在一个任期结束时，要接受一次综合督导。各地要加强对民办学校的全方位督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（九）加强和改进教育评估监测。</w:t>
      </w:r>
      <w:r>
        <w:rPr>
          <w:rFonts w:hint="eastAsia" w:ascii="微软雅黑" w:hAnsi="微软雅黑" w:eastAsia="微软雅黑" w:cs="微软雅黑"/>
          <w:i w:val="0"/>
          <w:iCs w:val="0"/>
          <w:caps w:val="0"/>
          <w:color w:val="4B4B4B"/>
          <w:spacing w:val="0"/>
          <w:sz w:val="24"/>
          <w:szCs w:val="24"/>
          <w:u w:val="none"/>
        </w:rPr>
        <w:t>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（十）改进教育督导方式方法。</w:t>
      </w:r>
      <w:r>
        <w:rPr>
          <w:rFonts w:hint="eastAsia" w:ascii="微软雅黑" w:hAnsi="微软雅黑" w:eastAsia="微软雅黑" w:cs="微软雅黑"/>
          <w:i w:val="0"/>
          <w:iCs w:val="0"/>
          <w:caps w:val="0"/>
          <w:color w:val="4B4B4B"/>
          <w:spacing w:val="0"/>
          <w:sz w:val="24"/>
          <w:szCs w:val="24"/>
          <w:u w:val="none"/>
        </w:rPr>
        <w:t>大力强化信息技术手段应用，充分利用互联网、大数据、云计算等开展督导评估监测工作。遵循教育督导规律，坚持综合督导与专项督导相结合、过程性督导与结果性督导相结合、日常督导与随机督导相结合、明察与暗访相结合，不断提高教育督导的针对性和实效性。加强教育督导工作统筹管理，科学制定督导计划，控制督导频次，避免给学校和教师增加负担、干扰正常教学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四、进一步深化教育督导问责机制改革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（十一）完善报告制度。</w:t>
      </w:r>
      <w:r>
        <w:rPr>
          <w:rFonts w:hint="eastAsia" w:ascii="微软雅黑" w:hAnsi="微软雅黑" w:eastAsia="微软雅黑" w:cs="微软雅黑"/>
          <w:i w:val="0"/>
          <w:iCs w:val="0"/>
          <w:caps w:val="0"/>
          <w:color w:val="4B4B4B"/>
          <w:spacing w:val="0"/>
          <w:sz w:val="24"/>
          <w:szCs w:val="24"/>
          <w:u w:val="none"/>
        </w:rPr>
        <w:t>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（十二）规范反馈制度。</w:t>
      </w:r>
      <w:r>
        <w:rPr>
          <w:rFonts w:hint="eastAsia" w:ascii="微软雅黑" w:hAnsi="微软雅黑" w:eastAsia="微软雅黑" w:cs="微软雅黑"/>
          <w:i w:val="0"/>
          <w:iCs w:val="0"/>
          <w:caps w:val="0"/>
          <w:color w:val="4B4B4B"/>
          <w:spacing w:val="0"/>
          <w:sz w:val="24"/>
          <w:szCs w:val="24"/>
          <w:u w:val="none"/>
        </w:rPr>
        <w:t>各级教育督导机构要及时向被督导单位反馈督导结果，逐项反馈存在的问题，下达整改决定，提出整改要求。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　（十三）强化整改制度。</w:t>
      </w:r>
      <w:r>
        <w:rPr>
          <w:rFonts w:hint="eastAsia" w:ascii="微软雅黑" w:hAnsi="微软雅黑" w:eastAsia="微软雅黑" w:cs="微软雅黑"/>
          <w:i w:val="0"/>
          <w:iCs w:val="0"/>
          <w:caps w:val="0"/>
          <w:color w:val="4B4B4B"/>
          <w:spacing w:val="0"/>
          <w:sz w:val="24"/>
          <w:szCs w:val="24"/>
          <w:u w:val="none"/>
        </w:rPr>
        <w:t>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不力要负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　（十四）健全复查制度。</w:t>
      </w:r>
      <w:r>
        <w:rPr>
          <w:rFonts w:hint="eastAsia" w:ascii="微软雅黑" w:hAnsi="微软雅黑" w:eastAsia="微软雅黑" w:cs="微软雅黑"/>
          <w:i w:val="0"/>
          <w:iCs w:val="0"/>
          <w:caps w:val="0"/>
          <w:color w:val="4B4B4B"/>
          <w:spacing w:val="0"/>
          <w:sz w:val="24"/>
          <w:szCs w:val="24"/>
          <w:u w:val="none"/>
        </w:rPr>
        <w:t>各级教育督导机构对本行政区域内被督导事项建立“回头看”机制，针对上级和本级教育督导机构督导发现问题的整改情况及时进行复查，随时掌握整改情况，防止问题反弹。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（十五）落实激励制度。</w:t>
      </w:r>
      <w:r>
        <w:rPr>
          <w:rFonts w:hint="eastAsia" w:ascii="微软雅黑" w:hAnsi="微软雅黑" w:eastAsia="微软雅黑" w:cs="微软雅黑"/>
          <w:i w:val="0"/>
          <w:iCs w:val="0"/>
          <w:caps w:val="0"/>
          <w:color w:val="4B4B4B"/>
          <w:spacing w:val="0"/>
          <w:sz w:val="24"/>
          <w:szCs w:val="24"/>
          <w:u w:val="none"/>
        </w:rPr>
        <w:t>地方各级政府要对教育督导结果优秀的被督导单位及有关负责人进行表彰，在政策支持、资源配置和领导干部考核、任免、奖惩中注意了解教育督导结果及整改情况。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（十六）严肃约谈制度。</w:t>
      </w:r>
      <w:r>
        <w:rPr>
          <w:rFonts w:hint="eastAsia" w:ascii="微软雅黑" w:hAnsi="微软雅黑" w:eastAsia="微软雅黑" w:cs="微软雅黑"/>
          <w:i w:val="0"/>
          <w:iCs w:val="0"/>
          <w:caps w:val="0"/>
          <w:color w:val="4B4B4B"/>
          <w:spacing w:val="0"/>
          <w:sz w:val="24"/>
          <w:szCs w:val="24"/>
          <w:u w:val="none"/>
        </w:rPr>
        <w:t>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作出书面记录并报送被督导单位所在地党委和政府以及上级部门备案，作为政绩和绩效考核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　（十七）建立通报制度。</w:t>
      </w:r>
      <w:r>
        <w:rPr>
          <w:rFonts w:hint="eastAsia" w:ascii="微软雅黑" w:hAnsi="微软雅黑" w:eastAsia="微软雅黑" w:cs="微软雅黑"/>
          <w:i w:val="0"/>
          <w:iCs w:val="0"/>
          <w:caps w:val="0"/>
          <w:color w:val="4B4B4B"/>
          <w:spacing w:val="0"/>
          <w:sz w:val="24"/>
          <w:szCs w:val="24"/>
          <w:u w:val="none"/>
        </w:rPr>
        <w:t>对教育督导发现的问题整改不力、推诿扯皮、不作为或没有完成整改落实任务的被督导单位，由教育督导机构将教育督导结果、工作表现和整改情况通报其所在地党委和政府以及上级部门，建议其领导班子成员不得评优评先、提拔使用或者转任重要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（十八）压实问责制度。</w:t>
      </w:r>
      <w:r>
        <w:rPr>
          <w:rFonts w:hint="eastAsia" w:ascii="微软雅黑" w:hAnsi="微软雅黑" w:eastAsia="微软雅黑" w:cs="微软雅黑"/>
          <w:i w:val="0"/>
          <w:iCs w:val="0"/>
          <w:caps w:val="0"/>
          <w:color w:val="4B4B4B"/>
          <w:spacing w:val="0"/>
          <w:sz w:val="24"/>
          <w:szCs w:val="24"/>
          <w:u w:val="none"/>
        </w:rPr>
        <w:t>整合教育监管力量，建立教育督导与教育行政审批、处罚、执法的联动机制。对年度目标任务未完成、履行教育职责评价不合格，阻挠、干扰和不配合教育督导工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涉校案事件，威胁恐吓、打击报复教育督导人员的被督导单位，根据情节轻重，按照有关规定严肃追究相关单位负责人的责任；对于民办学校存在此类情况的，审批部门要依法吊销办学许可证。督学在督导过程中，发现违法办学、侵犯受教育者和教师及学校合法权益、教师师德失范等违法行为的，移交相关执法部门调查处理；涉嫌犯罪的，依法追究刑事责任。问责和处理结果要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五、进一步深化督学聘用和管理改革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（十九）配齐配强各级督学。</w:t>
      </w:r>
      <w:r>
        <w:rPr>
          <w:rFonts w:hint="eastAsia" w:ascii="微软雅黑" w:hAnsi="微软雅黑" w:eastAsia="微软雅黑" w:cs="微软雅黑"/>
          <w:i w:val="0"/>
          <w:iCs w:val="0"/>
          <w:caps w:val="0"/>
          <w:color w:val="4B4B4B"/>
          <w:spacing w:val="0"/>
          <w:sz w:val="24"/>
          <w:szCs w:val="24"/>
          <w:u w:val="none"/>
        </w:rPr>
        <w:t>国务院教育督导委员会办公室按照《教育督导条例》规定，聘任讲政治、敢担当、懂教育的国家督学。地方各级政府要高度重视教育督导队伍建设，按照当地学校数、学生数实际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（二十）创新督学聘用方式。</w:t>
      </w:r>
      <w:r>
        <w:rPr>
          <w:rFonts w:hint="eastAsia" w:ascii="微软雅黑" w:hAnsi="微软雅黑" w:eastAsia="微软雅黑" w:cs="微软雅黑"/>
          <w:i w:val="0"/>
          <w:iCs w:val="0"/>
          <w:caps w:val="0"/>
          <w:color w:val="4B4B4B"/>
          <w:spacing w:val="0"/>
          <w:sz w:val="24"/>
          <w:szCs w:val="24"/>
          <w:u w:val="none"/>
        </w:rPr>
        <w:t>完善督学选聘标准，健全督学遴选程序，择优选聘各级督学。结合教育督导职能和当前实际，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（二十一）提高督学专业化水平。</w:t>
      </w:r>
      <w:r>
        <w:rPr>
          <w:rFonts w:hint="eastAsia" w:ascii="微软雅黑" w:hAnsi="微软雅黑" w:eastAsia="微软雅黑" w:cs="微软雅黑"/>
          <w:i w:val="0"/>
          <w:iCs w:val="0"/>
          <w:caps w:val="0"/>
          <w:color w:val="4B4B4B"/>
          <w:spacing w:val="0"/>
          <w:sz w:val="24"/>
          <w:szCs w:val="24"/>
          <w:u w:val="none"/>
        </w:rPr>
        <w:t>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（二十二）严格教育督导队伍管理监督。</w:t>
      </w:r>
      <w:r>
        <w:rPr>
          <w:rFonts w:hint="eastAsia" w:ascii="微软雅黑" w:hAnsi="微软雅黑" w:eastAsia="微软雅黑" w:cs="微软雅黑"/>
          <w:i w:val="0"/>
          <w:iCs w:val="0"/>
          <w:caps w:val="0"/>
          <w:color w:val="4B4B4B"/>
          <w:spacing w:val="0"/>
          <w:sz w:val="24"/>
          <w:szCs w:val="24"/>
          <w:u w:val="none"/>
        </w:rPr>
        <w:t>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六、进一步深化教育督导保障机制改革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（二十三）加强教育督导法治建设。</w:t>
      </w:r>
      <w:r>
        <w:rPr>
          <w:rFonts w:hint="eastAsia" w:ascii="微软雅黑" w:hAnsi="微软雅黑" w:eastAsia="微软雅黑" w:cs="微软雅黑"/>
          <w:i w:val="0"/>
          <w:iCs w:val="0"/>
          <w:caps w:val="0"/>
          <w:color w:val="4B4B4B"/>
          <w:spacing w:val="0"/>
          <w:sz w:val="24"/>
          <w:szCs w:val="24"/>
          <w:u w:val="none"/>
        </w:rPr>
        <w:t>完善教育督导法律法规，加快相关规章制度建设，推动地方出台配套法规政策。强化程序意识，细化工作规范，完善督导流程，使教育督导各个方面、各个环节的工作都有章可循。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（二十四）切实落实教育督导条件保障。</w:t>
      </w:r>
      <w:r>
        <w:rPr>
          <w:rFonts w:hint="eastAsia" w:ascii="微软雅黑" w:hAnsi="微软雅黑" w:eastAsia="微软雅黑" w:cs="微软雅黑"/>
          <w:i w:val="0"/>
          <w:iCs w:val="0"/>
          <w:caps w:val="0"/>
          <w:color w:val="4B4B4B"/>
          <w:spacing w:val="0"/>
          <w:sz w:val="24"/>
          <w:szCs w:val="24"/>
          <w:u w:val="none"/>
        </w:rPr>
        <w:t>各级政府应将教育督导工作经费纳入本级财政预算，由教育督导机构统筹使用，按规定妥善解决教育督导工作人员尤其是兼职督学因教育督导工作产生的通信、交通、食宿、劳务等费用。各级政府要在办公用房、设备等方面，为教育督导工作提供必要条件，保证教育督导各项工作有效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（二十五）加快构建教育督导信息化平台。</w:t>
      </w:r>
      <w:r>
        <w:rPr>
          <w:rFonts w:hint="eastAsia" w:ascii="微软雅黑" w:hAnsi="微软雅黑" w:eastAsia="微软雅黑" w:cs="微软雅黑"/>
          <w:i w:val="0"/>
          <w:iCs w:val="0"/>
          <w:caps w:val="0"/>
          <w:color w:val="4B4B4B"/>
          <w:spacing w:val="0"/>
          <w:sz w:val="24"/>
          <w:szCs w:val="24"/>
          <w:u w:val="none"/>
        </w:rPr>
        <w:t>整合构建全国统一、分级使用、开放共享的教育督导信息化管理平台，逐步形成由现代信息技术和大数据支撑的智能化督导体系，提高教育督导的信息化、科学化水平。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（二十六）加强教育督导研究。</w:t>
      </w:r>
      <w:r>
        <w:rPr>
          <w:rFonts w:hint="eastAsia" w:ascii="微软雅黑" w:hAnsi="微软雅黑" w:eastAsia="微软雅黑" w:cs="微软雅黑"/>
          <w:i w:val="0"/>
          <w:iCs w:val="0"/>
          <w:caps w:val="0"/>
          <w:color w:val="4B4B4B"/>
          <w:spacing w:val="0"/>
          <w:sz w:val="24"/>
          <w:szCs w:val="24"/>
          <w:u w:val="none"/>
        </w:rPr>
        <w:t>围绕教育督导领域重大问题，组织开展系统深入研究，提出改进完善建议，加强政策储备。采取适当方式，重点支持有关高校和科研机构持续开展教育督导研究，培养壮大教育督导研究力量。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七、工作要求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Style w:val="6"/>
          <w:rFonts w:hint="eastAsia" w:ascii="微软雅黑" w:hAnsi="微软雅黑" w:eastAsia="微软雅黑" w:cs="微软雅黑"/>
          <w:i w:val="0"/>
          <w:iCs w:val="0"/>
          <w:caps w:val="0"/>
          <w:color w:val="333333"/>
          <w:spacing w:val="0"/>
          <w:sz w:val="24"/>
          <w:szCs w:val="24"/>
          <w:u w:val="none"/>
        </w:rPr>
        <w:t>　　（二十七）加强组织领导。</w:t>
      </w:r>
      <w:r>
        <w:rPr>
          <w:rFonts w:hint="eastAsia" w:ascii="微软雅黑" w:hAnsi="微软雅黑" w:eastAsia="微软雅黑" w:cs="微软雅黑"/>
          <w:i w:val="0"/>
          <w:iCs w:val="0"/>
          <w:caps w:val="0"/>
          <w:color w:val="4B4B4B"/>
          <w:spacing w:val="0"/>
          <w:sz w:val="24"/>
          <w:szCs w:val="24"/>
          <w:u w:val="none"/>
        </w:rPr>
        <w:t>有关部门和地方各级政府要充分认识深化新时代教育督导体制机制改革的重要意义，按照本意见确定的目标和任务，加强组织协调，抓好落实。地方各级政府要结合实际，研究提出具体落实措施。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u w:val="none"/>
        </w:rPr>
      </w:pPr>
      <w:r>
        <w:rPr>
          <w:rFonts w:hint="eastAsia" w:ascii="微软雅黑" w:hAnsi="微软雅黑" w:eastAsia="微软雅黑" w:cs="微软雅黑"/>
          <w:i w:val="0"/>
          <w:iCs w:val="0"/>
          <w:caps w:val="0"/>
          <w:color w:val="4B4B4B"/>
          <w:spacing w:val="0"/>
          <w:sz w:val="24"/>
          <w:szCs w:val="24"/>
          <w:u w:val="none"/>
        </w:rPr>
        <w:t>　　</w:t>
      </w:r>
      <w:r>
        <w:rPr>
          <w:rStyle w:val="6"/>
          <w:rFonts w:hint="eastAsia" w:ascii="微软雅黑" w:hAnsi="微软雅黑" w:eastAsia="微软雅黑" w:cs="微软雅黑"/>
          <w:i w:val="0"/>
          <w:iCs w:val="0"/>
          <w:caps w:val="0"/>
          <w:color w:val="333333"/>
          <w:spacing w:val="0"/>
          <w:sz w:val="24"/>
          <w:szCs w:val="24"/>
          <w:u w:val="none"/>
        </w:rPr>
        <w:t>（二十八）加强督导检查。</w:t>
      </w:r>
      <w:r>
        <w:rPr>
          <w:rFonts w:hint="eastAsia" w:ascii="微软雅黑" w:hAnsi="微软雅黑" w:eastAsia="微软雅黑" w:cs="微软雅黑"/>
          <w:i w:val="0"/>
          <w:iCs w:val="0"/>
          <w:caps w:val="0"/>
          <w:color w:val="4B4B4B"/>
          <w:spacing w:val="0"/>
          <w:sz w:val="24"/>
          <w:szCs w:val="24"/>
          <w:u w:val="none"/>
        </w:rPr>
        <w:t>国务院教育督导委员会要加强对本意见落实情况的督促检查，落实情况要作为对有关部门和地方各级政府及其主要负责人进行考核、奖惩的重要依据。对落实工作成效显著的责任单位及负责人，按照规定予以表彰；对落实不到位的责任单位依法依规进行责任追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B7447"/>
    <w:rsid w:val="0CD14585"/>
    <w:rsid w:val="6F3B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2021-06-17T07:44:00Z</dcterms:created>
  <dc:creator>兔兔猴</dc:creator>
  <cp:lastModifiedBy>兔兔猴</cp:lastModifiedBy>
  <dcterms:modified xsi:type="dcterms:W3CDTF">2021-06-18T01:56:57Z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F35F6F2C12764B85B9E764277C46CEAE</vt:lpwstr>
  </property>
</Properties>
</file>