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001F">
      <w:pPr>
        <w:spacing w:line="560" w:lineRule="exact"/>
        <w:jc w:val="left"/>
        <w:rPr>
          <w:rFonts w:hint="eastAsia" w:ascii="黑体" w:hAnsi="黑体" w:eastAsia="黑体" w:cs="仿宋"/>
          <w:szCs w:val="32"/>
        </w:rPr>
      </w:pPr>
      <w:r>
        <w:rPr>
          <w:rFonts w:ascii="黑体" w:hAnsi="黑体" w:eastAsia="黑体" w:cs="仿宋"/>
          <w:szCs w:val="32"/>
        </w:rPr>
        <w:t>附件</w:t>
      </w:r>
    </w:p>
    <w:p w14:paraId="60F201E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任课教师履行思政工作职责清单</w:t>
      </w:r>
    </w:p>
    <w:p w14:paraId="1827BB11">
      <w:pPr>
        <w:spacing w:line="560" w:lineRule="exact"/>
        <w:jc w:val="left"/>
        <w:rPr>
          <w:rFonts w:hint="eastAsia" w:ascii="黑体" w:hAnsi="黑体" w:eastAsia="黑体" w:cs="仿宋"/>
          <w:szCs w:val="32"/>
        </w:rPr>
      </w:pPr>
    </w:p>
    <w:p w14:paraId="677AA0BF">
      <w:pPr>
        <w:spacing w:line="560" w:lineRule="exact"/>
        <w:jc w:val="center"/>
        <w:rPr>
          <w:b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一、思想引领方面</w:t>
      </w:r>
    </w:p>
    <w:p w14:paraId="1950A1C1"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（一）以习近平新时代中国特色社会主义思想为引领，注重教书育人，以“四有好老师”标准规范个人言行。 </w:t>
      </w:r>
    </w:p>
    <w:p w14:paraId="007CC677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（二）强化政治理论学习，不断提升个人思想政治素养，具备崇高的师德修养，为人师表。</w:t>
      </w:r>
    </w:p>
    <w:p w14:paraId="3D7FC34A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（三）爱岗敬业，忠诚奉献，努力成为学生成长成才的指导者和引路人。</w:t>
      </w:r>
    </w:p>
    <w:p w14:paraId="652FCC83">
      <w:pPr>
        <w:spacing w:line="560" w:lineRule="exact"/>
        <w:jc w:val="center"/>
        <w:rPr>
          <w:rFonts w:hint="eastAsia" w:ascii="黑体" w:hAnsi="黑体" w:eastAsia="黑体" w:cs="黑体"/>
          <w:bCs/>
          <w:szCs w:val="32"/>
        </w:rPr>
      </w:pPr>
    </w:p>
    <w:p w14:paraId="42B0A07F">
      <w:pPr>
        <w:spacing w:line="560" w:lineRule="exact"/>
        <w:jc w:val="center"/>
        <w:rPr>
          <w:b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二、教育教学方面</w:t>
      </w:r>
    </w:p>
    <w:p w14:paraId="22F7AE80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（四）教学大纲的制定和落实，要体现思政教学内容。</w:t>
      </w:r>
    </w:p>
    <w:p w14:paraId="27587686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（五）教学案例、教学设计、课程考核应融入思政元素。</w:t>
      </w:r>
    </w:p>
    <w:p w14:paraId="29D9EF95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（六）针对每学期教师个人教学任务，制定明确的课程思政方案。将思政要点与专业内容有机融为一体,注重课程思政教学设计能力，以及思政育人素养。</w:t>
      </w:r>
    </w:p>
    <w:p w14:paraId="74330097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（七）每学期期末应有课程思政相关教学工作书面总结。</w:t>
      </w:r>
    </w:p>
    <w:p w14:paraId="35F6D309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（八）自编教材应注重思政元素与专业知识的有机融入，避免“表面化”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“硬融入”。</w:t>
      </w:r>
    </w:p>
    <w:p w14:paraId="3C5C8152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（九）定期与思想政治教育教师沟通、交流、研讨，创新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教学方法，提升教育教学水平。</w:t>
      </w:r>
    </w:p>
    <w:p w14:paraId="30076647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（十）加强教育教学改革研究，提升教育教学能力，积极推动</w:t>
      </w:r>
      <w:r>
        <w:rPr>
          <w:rFonts w:hint="eastAsia" w:ascii="仿宋" w:hAnsi="仿宋" w:eastAsia="仿宋"/>
          <w:szCs w:val="32"/>
          <w:lang w:val="en-US" w:eastAsia="zh-CN"/>
        </w:rPr>
        <w:t>课程思政</w:t>
      </w:r>
      <w:r>
        <w:rPr>
          <w:rFonts w:hint="eastAsia" w:ascii="仿宋" w:hAnsi="仿宋" w:eastAsia="仿宋"/>
          <w:szCs w:val="32"/>
        </w:rPr>
        <w:t>教学改革，充分发挥</w:t>
      </w:r>
      <w:r>
        <w:rPr>
          <w:rFonts w:hint="eastAsia" w:ascii="仿宋" w:hAnsi="仿宋" w:eastAsia="仿宋"/>
          <w:szCs w:val="32"/>
          <w:lang w:val="en-US" w:eastAsia="zh-CN"/>
        </w:rPr>
        <w:t>课程思政</w:t>
      </w:r>
      <w:r>
        <w:rPr>
          <w:rFonts w:hint="eastAsia" w:ascii="仿宋" w:hAnsi="仿宋" w:eastAsia="仿宋"/>
          <w:szCs w:val="32"/>
        </w:rPr>
        <w:t>教学的培根铸魂作用。</w:t>
      </w:r>
    </w:p>
    <w:p w14:paraId="2F48C7D7">
      <w:pPr>
        <w:spacing w:line="560" w:lineRule="exact"/>
        <w:jc w:val="center"/>
        <w:rPr>
          <w:rFonts w:hint="eastAsia" w:ascii="黑体" w:hAnsi="黑体" w:eastAsia="黑体" w:cs="黑体"/>
          <w:bCs/>
          <w:szCs w:val="32"/>
        </w:rPr>
      </w:pPr>
    </w:p>
    <w:p w14:paraId="151F37C6">
      <w:pPr>
        <w:spacing w:line="560" w:lineRule="exact"/>
        <w:jc w:val="center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三、社会实践方面</w:t>
      </w:r>
    </w:p>
    <w:p w14:paraId="5F0031B6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（十一）在实践课程指导中，积极对接校外资源，搭建学生接触社会的平台，在指导工作中推动思政教育走深走实。</w:t>
      </w:r>
    </w:p>
    <w:p w14:paraId="0AA53505">
      <w:pPr>
        <w:spacing w:line="560" w:lineRule="exact"/>
        <w:jc w:val="center"/>
        <w:rPr>
          <w:rFonts w:hint="eastAsia" w:ascii="黑体" w:hAnsi="黑体" w:eastAsia="黑体" w:cs="黑体"/>
          <w:bCs/>
          <w:szCs w:val="32"/>
        </w:rPr>
      </w:pPr>
    </w:p>
    <w:p w14:paraId="7B477B54">
      <w:pPr>
        <w:spacing w:line="560" w:lineRule="exact"/>
        <w:jc w:val="center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四、其他工作方面</w:t>
      </w:r>
    </w:p>
    <w:p w14:paraId="06031191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（十二）积极参加各级各类思政培训与进修，提升综合素质和能力。</w:t>
      </w:r>
    </w:p>
    <w:p w14:paraId="718AB50B"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（十三）协助本部门做好其他思政相关工作。</w:t>
      </w:r>
    </w:p>
    <w:p w14:paraId="23BB53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64BD12C2"/>
    <w:rsid w:val="195A189C"/>
    <w:rsid w:val="64B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542</Characters>
  <Lines>0</Lines>
  <Paragraphs>0</Paragraphs>
  <TotalTime>0</TotalTime>
  <ScaleCrop>false</ScaleCrop>
  <LinksUpToDate>false</LinksUpToDate>
  <CharactersWithSpaces>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2024-08-22T04:01:00Z</dcterms:created>
  <dc:creator>红豆yogurt不加冰</dc:creator>
  <cp:lastModifiedBy>Amber琥珀xi</cp:lastModifiedBy>
  <dcterms:modified xsi:type="dcterms:W3CDTF">2025-02-19T03:02:06Z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AEDF8B6463CC4B0E957AFD7C0F4370FE_11</vt:lpwstr>
  </property>
  <property fmtid="{D5CDD505-2E9C-101B-9397-08002B2CF9AE}" pid="4" name="KSOTemplateDocerSaveRecord">
    <vt:lpwstr>eyJoZGlkIjoiOGNlNDYwNzJhYjNjNmEyZDY4ZDY4NjRhNjk2M2Q2NjAiLCJ1c2VySWQiOiIyOTcyMzg3MTMifQ==</vt:lpwstr>
  </property>
</Properties>
</file>