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6"/>
        </w:rPr>
      </w:pPr>
      <w:r>
        <w:rPr>
          <w:rFonts w:hint="eastAsia" w:ascii="黑体" w:hAnsi="黑体" w:eastAsia="黑体"/>
          <w:sz w:val="32"/>
          <w:szCs w:val="36"/>
        </w:rPr>
        <w:t>最美四“阅”天，北京畅想之星喊你组队“悦”好书！</w:t>
      </w:r>
    </w:p>
    <w:p>
      <w:pPr>
        <w:jc w:val="center"/>
        <w:rPr>
          <w:rFonts w:hint="eastAsia" w:ascii="黑体" w:hAnsi="黑体" w:eastAsia="黑体"/>
          <w:sz w:val="32"/>
          <w:szCs w:val="36"/>
        </w:rPr>
      </w:pPr>
    </w:p>
    <w:p>
      <w:pPr>
        <w:rPr>
          <w:rFonts w:ascii="黑体" w:hAnsi="黑体" w:eastAsia="黑体"/>
          <w:b/>
          <w:bCs/>
          <w:sz w:val="32"/>
          <w:szCs w:val="36"/>
        </w:rPr>
      </w:pPr>
      <w:r>
        <w:rPr>
          <w:rFonts w:hint="eastAsia" w:ascii="黑体" w:hAnsi="黑体" w:eastAsia="黑体"/>
          <w:b/>
          <w:bCs/>
          <w:sz w:val="32"/>
          <w:szCs w:val="36"/>
        </w:rPr>
        <w:t>一、活动介绍</w:t>
      </w:r>
    </w:p>
    <w:p>
      <w:pPr>
        <w:ind w:firstLine="640" w:firstLineChars="200"/>
        <w:jc w:val="left"/>
        <w:rPr>
          <w:rFonts w:ascii="仿宋" w:hAnsi="仿宋" w:eastAsia="仿宋"/>
          <w:sz w:val="32"/>
          <w:szCs w:val="36"/>
        </w:rPr>
      </w:pPr>
      <w:r>
        <w:rPr>
          <w:rFonts w:hint="eastAsia" w:ascii="仿宋" w:hAnsi="仿宋" w:eastAsia="仿宋"/>
          <w:sz w:val="32"/>
          <w:szCs w:val="36"/>
        </w:rPr>
        <w:t>为深入学习贯彻党的二十大精神，积极推动全国高校图书馆及各级公共图书馆等单位的全民阅读高质量发展，在第28个世界读书日（2023年4月23日）即将到来之际，北京畅想之星推出以“最美四‘阅’天·组队‘悦’好书”为主题的线上好书共读活动，诚邀全国图书馆读者参加，共同畅享读书之乐，让数字阅读为“书香社会”添砖加瓦，让数字阅读的技术应用为全民阅读助力提速。</w:t>
      </w:r>
    </w:p>
    <w:p>
      <w:pPr>
        <w:ind w:firstLine="640" w:firstLineChars="200"/>
        <w:rPr>
          <w:rFonts w:ascii="仿宋" w:hAnsi="仿宋" w:eastAsia="仿宋"/>
          <w:sz w:val="32"/>
          <w:szCs w:val="36"/>
        </w:rPr>
      </w:pPr>
      <w:r>
        <w:rPr>
          <w:rFonts w:hint="eastAsia" w:ascii="仿宋" w:hAnsi="仿宋" w:eastAsia="仿宋"/>
          <w:sz w:val="32"/>
          <w:szCs w:val="36"/>
        </w:rPr>
        <w:t>在活动参与时间内，读者可通过畅想之星电子书平台进行任务打卡获取每日积分，以及组队共读所得活动积分，两者累加作为活动期间个人总积分参与全国排名，活动截止后，总积分排名前</w:t>
      </w:r>
      <w:r>
        <w:rPr>
          <w:rFonts w:ascii="仿宋" w:hAnsi="仿宋" w:eastAsia="仿宋"/>
          <w:sz w:val="32"/>
          <w:szCs w:val="36"/>
        </w:rPr>
        <w:t>1</w:t>
      </w:r>
      <w:r>
        <w:rPr>
          <w:rFonts w:hint="eastAsia" w:ascii="仿宋" w:hAnsi="仿宋" w:eastAsia="仿宋"/>
          <w:sz w:val="32"/>
          <w:szCs w:val="36"/>
        </w:rPr>
        <w:t>20的读者可</w:t>
      </w:r>
      <w:r>
        <w:rPr>
          <w:rFonts w:ascii="仿宋" w:hAnsi="仿宋" w:eastAsia="仿宋"/>
          <w:sz w:val="32"/>
          <w:szCs w:val="36"/>
        </w:rPr>
        <w:t>获得超值好礼及荣誉证书。</w:t>
      </w:r>
    </w:p>
    <w:p>
      <w:pPr>
        <w:rPr>
          <w:rFonts w:ascii="黑体" w:hAnsi="黑体" w:eastAsia="黑体"/>
          <w:b/>
          <w:bCs/>
          <w:sz w:val="32"/>
          <w:szCs w:val="36"/>
        </w:rPr>
      </w:pPr>
      <w:r>
        <w:rPr>
          <w:rFonts w:hint="eastAsia" w:ascii="黑体" w:hAnsi="黑体" w:eastAsia="黑体"/>
          <w:b/>
          <w:bCs/>
          <w:sz w:val="32"/>
          <w:szCs w:val="36"/>
        </w:rPr>
        <w:t>二、活动时间</w:t>
      </w:r>
    </w:p>
    <w:p>
      <w:pPr>
        <w:rPr>
          <w:rFonts w:ascii="仿宋" w:hAnsi="仿宋" w:eastAsia="仿宋"/>
          <w:sz w:val="32"/>
          <w:szCs w:val="36"/>
        </w:rPr>
      </w:pPr>
      <w:r>
        <w:rPr>
          <w:rFonts w:hint="eastAsia" w:ascii="仿宋" w:hAnsi="仿宋" w:eastAsia="仿宋"/>
          <w:sz w:val="32"/>
          <w:szCs w:val="36"/>
        </w:rPr>
        <w:t>活动参与时间：</w:t>
      </w:r>
      <w:r>
        <w:rPr>
          <w:rFonts w:ascii="仿宋" w:hAnsi="仿宋" w:eastAsia="仿宋"/>
          <w:sz w:val="32"/>
          <w:szCs w:val="36"/>
        </w:rPr>
        <w:t>202</w:t>
      </w:r>
      <w:r>
        <w:rPr>
          <w:rFonts w:hint="eastAsia" w:ascii="仿宋" w:hAnsi="仿宋" w:eastAsia="仿宋"/>
          <w:sz w:val="32"/>
          <w:szCs w:val="36"/>
        </w:rPr>
        <w:t>3.4.6</w:t>
      </w:r>
      <w:r>
        <w:rPr>
          <w:rFonts w:ascii="仿宋" w:hAnsi="仿宋" w:eastAsia="仿宋"/>
          <w:sz w:val="32"/>
          <w:szCs w:val="36"/>
        </w:rPr>
        <w:t xml:space="preserve"> 8</w:t>
      </w:r>
      <w:r>
        <w:rPr>
          <w:rFonts w:hint="eastAsia" w:ascii="仿宋" w:hAnsi="仿宋" w:eastAsia="仿宋"/>
          <w:sz w:val="32"/>
          <w:szCs w:val="36"/>
        </w:rPr>
        <w:t>:</w:t>
      </w:r>
      <w:r>
        <w:rPr>
          <w:rFonts w:ascii="仿宋" w:hAnsi="仿宋" w:eastAsia="仿宋"/>
          <w:sz w:val="32"/>
          <w:szCs w:val="36"/>
        </w:rPr>
        <w:t>00——</w:t>
      </w:r>
      <w:r>
        <w:rPr>
          <w:rFonts w:hint="eastAsia" w:ascii="仿宋" w:hAnsi="仿宋" w:eastAsia="仿宋"/>
          <w:sz w:val="32"/>
          <w:szCs w:val="36"/>
        </w:rPr>
        <w:t>4.26</w:t>
      </w:r>
      <w:r>
        <w:rPr>
          <w:rFonts w:ascii="仿宋" w:hAnsi="仿宋" w:eastAsia="仿宋"/>
          <w:sz w:val="32"/>
          <w:szCs w:val="36"/>
        </w:rPr>
        <w:t xml:space="preserve"> 24</w:t>
      </w:r>
      <w:r>
        <w:rPr>
          <w:rFonts w:hint="eastAsia" w:ascii="仿宋" w:hAnsi="仿宋" w:eastAsia="仿宋"/>
          <w:sz w:val="32"/>
          <w:szCs w:val="36"/>
        </w:rPr>
        <w:t>:</w:t>
      </w:r>
      <w:r>
        <w:rPr>
          <w:rFonts w:ascii="仿宋" w:hAnsi="仿宋" w:eastAsia="仿宋"/>
          <w:sz w:val="32"/>
          <w:szCs w:val="36"/>
        </w:rPr>
        <w:t>00</w:t>
      </w:r>
    </w:p>
    <w:p>
      <w:pPr>
        <w:rPr>
          <w:rFonts w:ascii="仿宋" w:hAnsi="仿宋" w:eastAsia="仿宋"/>
          <w:sz w:val="32"/>
          <w:szCs w:val="36"/>
        </w:rPr>
      </w:pPr>
      <w:r>
        <w:rPr>
          <w:rFonts w:hint="eastAsia" w:ascii="仿宋" w:hAnsi="仿宋" w:eastAsia="仿宋"/>
          <w:sz w:val="32"/>
          <w:szCs w:val="36"/>
        </w:rPr>
        <w:t>结果公布时间：</w:t>
      </w:r>
      <w:r>
        <w:rPr>
          <w:rFonts w:ascii="仿宋" w:hAnsi="仿宋" w:eastAsia="仿宋"/>
          <w:sz w:val="32"/>
          <w:szCs w:val="36"/>
        </w:rPr>
        <w:t>202</w:t>
      </w:r>
      <w:r>
        <w:rPr>
          <w:rFonts w:hint="eastAsia" w:ascii="仿宋" w:hAnsi="仿宋" w:eastAsia="仿宋"/>
          <w:sz w:val="32"/>
          <w:szCs w:val="36"/>
        </w:rPr>
        <w:t>3.5.4</w:t>
      </w:r>
    </w:p>
    <w:p>
      <w:pPr>
        <w:rPr>
          <w:rFonts w:ascii="仿宋" w:hAnsi="仿宋" w:eastAsia="仿宋"/>
          <w:sz w:val="32"/>
          <w:szCs w:val="36"/>
        </w:rPr>
      </w:pPr>
      <w:r>
        <w:rPr>
          <w:rFonts w:hint="eastAsia" w:ascii="仿宋" w:hAnsi="仿宋" w:eastAsia="仿宋"/>
          <w:sz w:val="32"/>
          <w:szCs w:val="36"/>
        </w:rPr>
        <w:t>活动参与对象：已认证图书馆的读者</w:t>
      </w:r>
    </w:p>
    <w:p>
      <w:pPr>
        <w:numPr>
          <w:ilvl w:val="0"/>
          <w:numId w:val="1"/>
        </w:numPr>
        <w:rPr>
          <w:rFonts w:ascii="黑体" w:hAnsi="黑体" w:eastAsia="黑体" w:cs="黑体"/>
          <w:b/>
          <w:bCs/>
          <w:sz w:val="32"/>
          <w:szCs w:val="36"/>
        </w:rPr>
      </w:pPr>
      <w:r>
        <w:rPr>
          <w:rFonts w:hint="eastAsia" w:ascii="黑体" w:hAnsi="黑体" w:eastAsia="黑体" w:cs="黑体"/>
          <w:b/>
          <w:bCs/>
          <w:sz w:val="32"/>
          <w:szCs w:val="36"/>
        </w:rPr>
        <w:t>奖项设置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872"/>
        <w:gridCol w:w="391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tcPr>
          <w:p>
            <w:pPr>
              <w:rPr>
                <w:rFonts w:ascii="仿宋" w:hAnsi="仿宋" w:eastAsia="仿宋" w:cs="仿宋"/>
                <w:sz w:val="32"/>
                <w:szCs w:val="32"/>
              </w:rPr>
            </w:pPr>
            <w:r>
              <w:rPr>
                <w:rFonts w:hint="eastAsia" w:ascii="仿宋" w:hAnsi="仿宋" w:eastAsia="仿宋" w:cs="仿宋"/>
                <w:sz w:val="32"/>
                <w:szCs w:val="32"/>
              </w:rPr>
              <w:t>奖级</w:t>
            </w:r>
          </w:p>
        </w:tc>
        <w:tc>
          <w:tcPr>
            <w:tcW w:w="1872" w:type="dxa"/>
          </w:tcPr>
          <w:p>
            <w:pPr>
              <w:rPr>
                <w:rFonts w:ascii="仿宋" w:hAnsi="仿宋" w:eastAsia="仿宋" w:cs="仿宋"/>
                <w:sz w:val="32"/>
                <w:szCs w:val="32"/>
              </w:rPr>
            </w:pPr>
            <w:r>
              <w:rPr>
                <w:rFonts w:hint="eastAsia" w:ascii="仿宋" w:hAnsi="仿宋" w:eastAsia="仿宋" w:cs="仿宋"/>
                <w:sz w:val="32"/>
                <w:szCs w:val="32"/>
              </w:rPr>
              <w:t>奖品内容</w:t>
            </w:r>
          </w:p>
        </w:tc>
        <w:tc>
          <w:tcPr>
            <w:tcW w:w="3912" w:type="dxa"/>
          </w:tcPr>
          <w:p>
            <w:pPr>
              <w:rPr>
                <w:rFonts w:ascii="仿宋" w:hAnsi="仿宋" w:eastAsia="仿宋" w:cs="仿宋"/>
                <w:sz w:val="32"/>
                <w:szCs w:val="32"/>
              </w:rPr>
            </w:pPr>
            <w:r>
              <w:rPr>
                <w:rFonts w:hint="eastAsia" w:ascii="仿宋" w:hAnsi="仿宋" w:eastAsia="仿宋" w:cs="仿宋"/>
                <w:sz w:val="32"/>
                <w:szCs w:val="32"/>
              </w:rPr>
              <w:t>奖品图片</w:t>
            </w:r>
          </w:p>
        </w:tc>
        <w:tc>
          <w:tcPr>
            <w:tcW w:w="1370" w:type="dxa"/>
          </w:tcPr>
          <w:p>
            <w:pPr>
              <w:rPr>
                <w:rFonts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rPr>
                <w:rFonts w:ascii="仿宋" w:hAnsi="仿宋" w:eastAsia="仿宋" w:cs="仿宋"/>
                <w:sz w:val="32"/>
                <w:szCs w:val="32"/>
              </w:rPr>
            </w:pPr>
            <w:r>
              <w:rPr>
                <w:rFonts w:hint="eastAsia" w:ascii="仿宋" w:hAnsi="仿宋" w:eastAsia="仿宋" w:cs="仿宋"/>
                <w:sz w:val="32"/>
                <w:szCs w:val="32"/>
              </w:rPr>
              <w:t>一等奖</w:t>
            </w:r>
          </w:p>
        </w:tc>
        <w:tc>
          <w:tcPr>
            <w:tcW w:w="1872" w:type="dxa"/>
          </w:tcPr>
          <w:p>
            <w:pPr>
              <w:rPr>
                <w:rFonts w:ascii="仿宋" w:hAnsi="仿宋" w:eastAsia="仿宋" w:cs="仿宋"/>
                <w:sz w:val="32"/>
                <w:szCs w:val="32"/>
              </w:rPr>
            </w:pPr>
            <w:r>
              <w:rPr>
                <w:rFonts w:hint="eastAsia" w:ascii="仿宋" w:hAnsi="仿宋" w:eastAsia="仿宋" w:cs="仿宋"/>
                <w:sz w:val="32"/>
                <w:szCs w:val="32"/>
              </w:rPr>
              <w:t>电动牙刷</w:t>
            </w:r>
          </w:p>
        </w:tc>
        <w:tc>
          <w:tcPr>
            <w:tcW w:w="3912" w:type="dxa"/>
          </w:tcPr>
          <w:p>
            <w:pPr>
              <w:rPr>
                <w:rFonts w:ascii="仿宋" w:hAnsi="仿宋" w:eastAsia="仿宋" w:cs="仿宋"/>
                <w:sz w:val="32"/>
                <w:szCs w:val="32"/>
              </w:rPr>
            </w:pPr>
            <w:r>
              <w:drawing>
                <wp:inline distT="0" distB="0" distL="114300" distR="114300">
                  <wp:extent cx="1851025" cy="1851025"/>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025" cy="1851025"/>
                          </a:xfrm>
                          <a:prstGeom prst="rect">
                            <a:avLst/>
                          </a:prstGeom>
                          <a:noFill/>
                          <a:ln>
                            <a:noFill/>
                          </a:ln>
                        </pic:spPr>
                      </pic:pic>
                    </a:graphicData>
                  </a:graphic>
                </wp:inline>
              </w:drawing>
            </w:r>
          </w:p>
        </w:tc>
        <w:tc>
          <w:tcPr>
            <w:tcW w:w="1370" w:type="dxa"/>
          </w:tcPr>
          <w:p>
            <w:pP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rPr>
                <w:rFonts w:ascii="仿宋" w:hAnsi="仿宋" w:eastAsia="仿宋" w:cs="仿宋"/>
                <w:sz w:val="32"/>
                <w:szCs w:val="32"/>
              </w:rPr>
            </w:pPr>
            <w:r>
              <w:rPr>
                <w:rFonts w:hint="eastAsia" w:ascii="仿宋" w:hAnsi="仿宋" w:eastAsia="仿宋" w:cs="仿宋"/>
                <w:sz w:val="32"/>
                <w:szCs w:val="32"/>
              </w:rPr>
              <w:t>二等奖</w:t>
            </w:r>
          </w:p>
        </w:tc>
        <w:tc>
          <w:tcPr>
            <w:tcW w:w="1872" w:type="dxa"/>
          </w:tcPr>
          <w:p>
            <w:pPr>
              <w:rPr>
                <w:rFonts w:ascii="仿宋" w:hAnsi="仿宋" w:eastAsia="仿宋" w:cs="仿宋"/>
                <w:sz w:val="32"/>
                <w:szCs w:val="32"/>
              </w:rPr>
            </w:pPr>
            <w:r>
              <w:rPr>
                <w:rFonts w:hint="eastAsia" w:ascii="仿宋" w:hAnsi="仿宋" w:eastAsia="仿宋" w:cs="仿宋"/>
                <w:sz w:val="32"/>
                <w:szCs w:val="32"/>
              </w:rPr>
              <w:t>多用途小煮锅</w:t>
            </w:r>
          </w:p>
        </w:tc>
        <w:tc>
          <w:tcPr>
            <w:tcW w:w="3912" w:type="dxa"/>
          </w:tcPr>
          <w:p>
            <w:r>
              <w:drawing>
                <wp:inline distT="0" distB="0" distL="114300" distR="114300">
                  <wp:extent cx="2239010" cy="2239010"/>
                  <wp:effectExtent l="0" t="0" r="8890" b="889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239010" cy="2239010"/>
                          </a:xfrm>
                          <a:prstGeom prst="rect">
                            <a:avLst/>
                          </a:prstGeom>
                          <a:noFill/>
                          <a:ln>
                            <a:noFill/>
                          </a:ln>
                        </pic:spPr>
                      </pic:pic>
                    </a:graphicData>
                  </a:graphic>
                </wp:inline>
              </w:drawing>
            </w:r>
          </w:p>
        </w:tc>
        <w:tc>
          <w:tcPr>
            <w:tcW w:w="1370" w:type="dxa"/>
          </w:tcPr>
          <w:p>
            <w:pPr>
              <w:rPr>
                <w:rFonts w:ascii="仿宋" w:hAnsi="仿宋" w:eastAsia="仿宋" w:cs="仿宋"/>
                <w:sz w:val="32"/>
                <w:szCs w:val="32"/>
              </w:rPr>
            </w:pPr>
            <w:r>
              <w:rPr>
                <w:rFonts w:hint="eastAsia" w:ascii="仿宋" w:hAnsi="仿宋" w:eastAsia="仿宋" w:cs="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rPr>
                <w:rFonts w:ascii="仿宋" w:hAnsi="仿宋" w:eastAsia="仿宋" w:cs="仿宋"/>
                <w:sz w:val="32"/>
                <w:szCs w:val="32"/>
              </w:rPr>
            </w:pPr>
            <w:r>
              <w:rPr>
                <w:rFonts w:hint="eastAsia" w:ascii="仿宋" w:hAnsi="仿宋" w:eastAsia="仿宋" w:cs="仿宋"/>
                <w:sz w:val="32"/>
                <w:szCs w:val="32"/>
              </w:rPr>
              <w:t>三等奖</w:t>
            </w:r>
          </w:p>
        </w:tc>
        <w:tc>
          <w:tcPr>
            <w:tcW w:w="1872" w:type="dxa"/>
          </w:tcPr>
          <w:p>
            <w:pPr>
              <w:rPr>
                <w:rFonts w:ascii="仿宋" w:hAnsi="仿宋" w:eastAsia="仿宋" w:cs="仿宋"/>
                <w:sz w:val="32"/>
                <w:szCs w:val="32"/>
              </w:rPr>
            </w:pPr>
            <w:r>
              <w:rPr>
                <w:rFonts w:hint="eastAsia" w:ascii="仿宋" w:hAnsi="仿宋" w:eastAsia="仿宋" w:cs="仿宋"/>
                <w:sz w:val="32"/>
                <w:szCs w:val="32"/>
              </w:rPr>
              <w:t>华为运动手环</w:t>
            </w:r>
          </w:p>
        </w:tc>
        <w:tc>
          <w:tcPr>
            <w:tcW w:w="3912" w:type="dxa"/>
          </w:tcPr>
          <w:p>
            <w:pPr>
              <w:rPr>
                <w:rFonts w:ascii="仿宋" w:hAnsi="仿宋" w:eastAsia="仿宋" w:cs="仿宋"/>
                <w:sz w:val="32"/>
                <w:szCs w:val="32"/>
              </w:rPr>
            </w:pPr>
            <w:r>
              <w:drawing>
                <wp:inline distT="0" distB="0" distL="114300" distR="114300">
                  <wp:extent cx="1845945" cy="1845945"/>
                  <wp:effectExtent l="0" t="0" r="1905" b="190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945" cy="1845945"/>
                          </a:xfrm>
                          <a:prstGeom prst="rect">
                            <a:avLst/>
                          </a:prstGeom>
                          <a:noFill/>
                          <a:ln>
                            <a:noFill/>
                          </a:ln>
                        </pic:spPr>
                      </pic:pic>
                    </a:graphicData>
                  </a:graphic>
                </wp:inline>
              </w:drawing>
            </w:r>
          </w:p>
        </w:tc>
        <w:tc>
          <w:tcPr>
            <w:tcW w:w="1370" w:type="dxa"/>
          </w:tcPr>
          <w:p>
            <w:pPr>
              <w:rPr>
                <w:rFonts w:ascii="仿宋" w:hAnsi="仿宋" w:eastAsia="仿宋" w:cs="仿宋"/>
                <w:sz w:val="32"/>
                <w:szCs w:val="32"/>
              </w:rPr>
            </w:pPr>
            <w:r>
              <w:rPr>
                <w:rFonts w:hint="eastAsia" w:ascii="仿宋" w:hAnsi="仿宋" w:eastAsia="仿宋" w:cs="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rPr>
                <w:rFonts w:ascii="仿宋" w:hAnsi="仿宋" w:eastAsia="仿宋" w:cs="仿宋"/>
                <w:sz w:val="32"/>
                <w:szCs w:val="32"/>
              </w:rPr>
            </w:pPr>
            <w:r>
              <w:rPr>
                <w:rFonts w:hint="eastAsia" w:ascii="仿宋" w:hAnsi="仿宋" w:eastAsia="仿宋" w:cs="仿宋"/>
                <w:sz w:val="32"/>
                <w:szCs w:val="32"/>
              </w:rPr>
              <w:t>四等奖</w:t>
            </w:r>
          </w:p>
        </w:tc>
        <w:tc>
          <w:tcPr>
            <w:tcW w:w="1872" w:type="dxa"/>
          </w:tcPr>
          <w:p>
            <w:pPr>
              <w:rPr>
                <w:rFonts w:ascii="仿宋" w:hAnsi="仿宋" w:eastAsia="仿宋" w:cs="仿宋"/>
                <w:sz w:val="32"/>
                <w:szCs w:val="32"/>
              </w:rPr>
            </w:pPr>
            <w:r>
              <w:rPr>
                <w:rFonts w:hint="eastAsia" w:ascii="仿宋" w:hAnsi="仿宋" w:eastAsia="仿宋" w:cs="仿宋"/>
                <w:sz w:val="32"/>
                <w:szCs w:val="32"/>
              </w:rPr>
              <w:t>办公套装</w:t>
            </w:r>
            <w:r>
              <w:rPr>
                <w:rFonts w:ascii="仿宋" w:hAnsi="仿宋" w:eastAsia="仿宋" w:cs="仿宋"/>
                <w:sz w:val="32"/>
                <w:szCs w:val="32"/>
              </w:rPr>
              <w:t>/</w:t>
            </w:r>
            <w:r>
              <w:rPr>
                <w:rFonts w:hint="eastAsia" w:ascii="仿宋" w:hAnsi="仿宋" w:eastAsia="仿宋" w:cs="仿宋"/>
                <w:sz w:val="32"/>
                <w:szCs w:val="32"/>
              </w:rPr>
              <w:t>马克杯（两种奖品随机发放，不可选）</w:t>
            </w:r>
          </w:p>
        </w:tc>
        <w:tc>
          <w:tcPr>
            <w:tcW w:w="3912" w:type="dxa"/>
          </w:tcPr>
          <w:p>
            <w:pPr>
              <w:widowControl/>
              <w:jc w:val="left"/>
            </w:pPr>
          </w:p>
          <w:p>
            <w:pPr>
              <w:widowControl/>
              <w:jc w:val="left"/>
            </w:pPr>
            <w:r>
              <w:rPr>
                <w:rFonts w:ascii="宋体" w:hAnsi="宋体" w:eastAsia="宋体" w:cs="宋体"/>
                <w:kern w:val="0"/>
                <w:sz w:val="24"/>
                <w:szCs w:val="24"/>
                <w:lang w:bidi="ar"/>
              </w:rPr>
              <w:drawing>
                <wp:inline distT="0" distB="0" distL="114300" distR="114300">
                  <wp:extent cx="1727835" cy="1727835"/>
                  <wp:effectExtent l="0" t="0" r="5715" b="571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1727835"/>
                          </a:xfrm>
                          <a:prstGeom prst="rect">
                            <a:avLst/>
                          </a:prstGeom>
                          <a:noFill/>
                          <a:ln w="9525">
                            <a:noFill/>
                          </a:ln>
                        </pic:spPr>
                      </pic:pic>
                    </a:graphicData>
                  </a:graphic>
                </wp:inline>
              </w:drawing>
            </w:r>
          </w:p>
          <w:p>
            <w:pPr>
              <w:rPr>
                <w:rFonts w:ascii="仿宋" w:hAnsi="仿宋" w:eastAsia="仿宋" w:cs="仿宋"/>
                <w:sz w:val="32"/>
                <w:szCs w:val="32"/>
              </w:rPr>
            </w:pPr>
          </w:p>
        </w:tc>
        <w:tc>
          <w:tcPr>
            <w:tcW w:w="1370" w:type="dxa"/>
          </w:tcPr>
          <w:p>
            <w:pPr>
              <w:rPr>
                <w:rFonts w:ascii="仿宋" w:hAnsi="仿宋" w:eastAsia="仿宋" w:cs="仿宋"/>
                <w:sz w:val="32"/>
                <w:szCs w:val="32"/>
              </w:rPr>
            </w:pPr>
            <w:r>
              <w:rPr>
                <w:rFonts w:hint="eastAsia" w:ascii="仿宋" w:hAnsi="仿宋" w:eastAsia="仿宋" w:cs="仿宋"/>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rPr>
                <w:rFonts w:ascii="仿宋" w:hAnsi="仿宋" w:eastAsia="仿宋" w:cs="仿宋"/>
                <w:sz w:val="32"/>
                <w:szCs w:val="32"/>
              </w:rPr>
            </w:pPr>
            <w:r>
              <w:rPr>
                <w:rFonts w:hint="eastAsia" w:ascii="仿宋" w:hAnsi="仿宋" w:eastAsia="仿宋" w:cs="仿宋"/>
                <w:sz w:val="32"/>
                <w:szCs w:val="32"/>
              </w:rPr>
              <w:t>纪念奖</w:t>
            </w:r>
          </w:p>
        </w:tc>
        <w:tc>
          <w:tcPr>
            <w:tcW w:w="1872" w:type="dxa"/>
          </w:tcPr>
          <w:p>
            <w:pPr>
              <w:rPr>
                <w:rFonts w:ascii="仿宋" w:hAnsi="仿宋" w:eastAsia="仿宋" w:cs="仿宋"/>
                <w:sz w:val="32"/>
                <w:szCs w:val="32"/>
              </w:rPr>
            </w:pPr>
            <w:r>
              <w:rPr>
                <w:rFonts w:hint="eastAsia" w:ascii="仿宋" w:hAnsi="仿宋" w:eastAsia="仿宋" w:cs="仿宋"/>
                <w:sz w:val="32"/>
                <w:szCs w:val="32"/>
              </w:rPr>
              <w:t>笔筒/帆布袋（两种奖品随机发放，不可选）</w:t>
            </w:r>
          </w:p>
        </w:tc>
        <w:tc>
          <w:tcPr>
            <w:tcW w:w="3912" w:type="dxa"/>
          </w:tcPr>
          <w:p>
            <w:r>
              <w:drawing>
                <wp:inline distT="0" distB="0" distL="114300" distR="114300">
                  <wp:extent cx="1515110" cy="1515110"/>
                  <wp:effectExtent l="0" t="0" r="8890" b="889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110" cy="1515110"/>
                          </a:xfrm>
                          <a:prstGeom prst="rect">
                            <a:avLst/>
                          </a:prstGeom>
                          <a:noFill/>
                          <a:ln>
                            <a:noFill/>
                          </a:ln>
                        </pic:spPr>
                      </pic:pic>
                    </a:graphicData>
                  </a:graphic>
                </wp:inline>
              </w:drawing>
            </w:r>
          </w:p>
          <w:p/>
        </w:tc>
        <w:tc>
          <w:tcPr>
            <w:tcW w:w="1370" w:type="dxa"/>
          </w:tcPr>
          <w:p>
            <w:pPr>
              <w:rPr>
                <w:rFonts w:ascii="仿宋" w:hAnsi="仿宋" w:eastAsia="仿宋" w:cs="仿宋"/>
                <w:sz w:val="32"/>
                <w:szCs w:val="32"/>
              </w:rPr>
            </w:pPr>
            <w:r>
              <w:rPr>
                <w:rFonts w:hint="eastAsia" w:ascii="仿宋" w:hAnsi="仿宋" w:eastAsia="仿宋" w:cs="仿宋"/>
                <w:sz w:val="32"/>
                <w:szCs w:val="32"/>
              </w:rPr>
              <w:t>60</w:t>
            </w:r>
          </w:p>
        </w:tc>
      </w:tr>
    </w:tbl>
    <w:p>
      <w:pPr>
        <w:rPr>
          <w:rFonts w:ascii="黑体" w:hAnsi="黑体" w:eastAsia="黑体" w:cs="黑体"/>
          <w:b/>
          <w:bCs/>
          <w:sz w:val="32"/>
          <w:szCs w:val="36"/>
        </w:rPr>
      </w:pPr>
    </w:p>
    <w:p>
      <w:pPr>
        <w:rPr>
          <w:rFonts w:ascii="黑体" w:hAnsi="黑体" w:eastAsia="黑体"/>
          <w:b/>
          <w:bCs/>
          <w:sz w:val="32"/>
          <w:szCs w:val="36"/>
        </w:rPr>
      </w:pPr>
      <w:r>
        <w:rPr>
          <w:rFonts w:hint="eastAsia" w:ascii="黑体" w:hAnsi="黑体" w:eastAsia="黑体"/>
          <w:b/>
          <w:bCs/>
          <w:sz w:val="32"/>
          <w:szCs w:val="36"/>
        </w:rPr>
        <w:t>四、活动入口</w:t>
      </w:r>
    </w:p>
    <w:p>
      <w:pPr>
        <w:rPr>
          <w:rFonts w:ascii="仿宋" w:hAnsi="仿宋" w:eastAsia="仿宋"/>
          <w:sz w:val="32"/>
          <w:szCs w:val="36"/>
        </w:rPr>
      </w:pPr>
      <w:r>
        <w:rPr>
          <w:rFonts w:hint="eastAsia" w:ascii="仿宋" w:hAnsi="仿宋" w:eastAsia="仿宋"/>
          <w:sz w:val="32"/>
          <w:szCs w:val="36"/>
        </w:rPr>
        <w:t>畅想之星移动网站（左）</w:t>
      </w:r>
    </w:p>
    <w:p>
      <w:pPr>
        <w:rPr>
          <w:rFonts w:ascii="仿宋" w:hAnsi="仿宋" w:eastAsia="仿宋"/>
          <w:sz w:val="32"/>
          <w:szCs w:val="36"/>
        </w:rPr>
      </w:pPr>
      <w:r>
        <w:rPr>
          <w:rFonts w:hint="eastAsia" w:ascii="仿宋" w:hAnsi="仿宋" w:eastAsia="仿宋"/>
          <w:sz w:val="32"/>
          <w:szCs w:val="36"/>
        </w:rPr>
        <w:t>北京畅想之星电子书公众号（右）</w:t>
      </w:r>
    </w:p>
    <w:p>
      <w:pPr>
        <w:rPr>
          <w:rFonts w:ascii="仿宋" w:hAnsi="仿宋" w:eastAsia="仿宋"/>
          <w:sz w:val="32"/>
          <w:szCs w:val="36"/>
        </w:rPr>
      </w:pPr>
      <w:r>
        <w:rPr>
          <w:rFonts w:hint="eastAsia" w:ascii="仿宋" w:hAnsi="仿宋" w:eastAsia="仿宋"/>
          <w:sz w:val="32"/>
          <w:szCs w:val="36"/>
        </w:rPr>
        <w:drawing>
          <wp:inline distT="0" distB="0" distL="0" distR="0">
            <wp:extent cx="1799590" cy="1799590"/>
            <wp:effectExtent l="0" t="0" r="1016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Pr>
          <w:rFonts w:hint="eastAsia" w:ascii="仿宋" w:hAnsi="仿宋" w:eastAsia="仿宋"/>
          <w:sz w:val="32"/>
          <w:szCs w:val="36"/>
        </w:rPr>
        <w:drawing>
          <wp:inline distT="0" distB="0" distL="0" distR="0">
            <wp:extent cx="1799590" cy="1799590"/>
            <wp:effectExtent l="0" t="0" r="1016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pPr>
        <w:rPr>
          <w:rFonts w:ascii="仿宋" w:hAnsi="仿宋" w:eastAsia="仿宋"/>
          <w:sz w:val="32"/>
          <w:szCs w:val="36"/>
        </w:rPr>
      </w:pPr>
      <w:r>
        <w:rPr>
          <w:rFonts w:hint="eastAsia" w:ascii="仿宋" w:hAnsi="仿宋" w:eastAsia="仿宋"/>
          <w:sz w:val="32"/>
          <w:szCs w:val="36"/>
        </w:rPr>
        <w:t>第一次参加活动的新读者：长按识别上方左侧二维码，进入畅想之星电子书移动网站主页，点击中间活动轮播图，进入活动介绍页面，根据提示参与活动。</w:t>
      </w:r>
    </w:p>
    <w:p>
      <w:pPr>
        <w:rPr>
          <w:rFonts w:hint="eastAsia" w:ascii="仿宋" w:hAnsi="仿宋" w:eastAsia="仿宋"/>
          <w:sz w:val="32"/>
          <w:szCs w:val="36"/>
        </w:rPr>
      </w:pPr>
      <w:r>
        <w:rPr>
          <w:rFonts w:hint="eastAsia" w:ascii="仿宋" w:hAnsi="仿宋" w:eastAsia="仿宋"/>
          <w:sz w:val="32"/>
          <w:szCs w:val="36"/>
        </w:rPr>
        <w:t>参加过活动的老读友：长按识别上方右侧二维码，关注北京畅想之星订阅号，点击公众号底部菜单栏-产品中心-畅想之星电子书，进入畅想之星电子书移动网站主页，后续操作与上述相同。</w:t>
      </w:r>
    </w:p>
    <w:p>
      <w:pPr>
        <w:rPr>
          <w:rFonts w:ascii="黑体" w:hAnsi="黑体" w:eastAsia="黑体" w:cs="黑体"/>
          <w:b/>
          <w:bCs/>
          <w:sz w:val="32"/>
          <w:szCs w:val="36"/>
        </w:rPr>
      </w:pPr>
      <w:r>
        <w:rPr>
          <w:rFonts w:hint="eastAsia" w:ascii="黑体" w:hAnsi="黑体" w:eastAsia="黑体" w:cs="黑体"/>
          <w:b/>
          <w:bCs/>
          <w:sz w:val="32"/>
          <w:szCs w:val="36"/>
        </w:rPr>
        <w:t>五、活动组织</w:t>
      </w:r>
    </w:p>
    <w:p>
      <w:pPr>
        <w:rPr>
          <w:rFonts w:ascii="仿宋" w:hAnsi="仿宋" w:eastAsia="仿宋"/>
          <w:sz w:val="32"/>
          <w:szCs w:val="36"/>
        </w:rPr>
      </w:pPr>
      <w:r>
        <w:rPr>
          <w:rFonts w:hint="eastAsia" w:ascii="仿宋" w:hAnsi="仿宋" w:eastAsia="仿宋"/>
          <w:sz w:val="32"/>
          <w:szCs w:val="36"/>
        </w:rPr>
        <w:t>主办单位：北京畅想之星信息技术有限公司</w:t>
      </w:r>
    </w:p>
    <w:p>
      <w:pPr>
        <w:rPr>
          <w:rFonts w:ascii="仿宋" w:hAnsi="仿宋" w:eastAsia="仿宋"/>
          <w:sz w:val="32"/>
          <w:szCs w:val="36"/>
        </w:rPr>
      </w:pPr>
      <w:r>
        <w:rPr>
          <w:rFonts w:hint="eastAsia" w:ascii="仿宋" w:hAnsi="仿宋" w:eastAsia="仿宋"/>
          <w:sz w:val="32"/>
          <w:szCs w:val="36"/>
        </w:rPr>
        <w:t>承办单位：机械工业出版社有限公司</w:t>
      </w:r>
    </w:p>
    <w:p>
      <w:pPr>
        <w:ind w:left="1575" w:leftChars="750"/>
        <w:rPr>
          <w:rFonts w:ascii="仿宋" w:hAnsi="仿宋" w:eastAsia="仿宋"/>
          <w:sz w:val="32"/>
          <w:szCs w:val="36"/>
        </w:rPr>
      </w:pPr>
      <w:r>
        <w:rPr>
          <w:rFonts w:hint="eastAsia" w:ascii="仿宋" w:hAnsi="仿宋" w:eastAsia="仿宋"/>
          <w:sz w:val="32"/>
          <w:szCs w:val="36"/>
        </w:rPr>
        <w:t>人民邮电出版社有限公司</w:t>
      </w:r>
    </w:p>
    <w:p>
      <w:pPr>
        <w:ind w:left="1575" w:leftChars="750"/>
        <w:rPr>
          <w:rFonts w:hint="eastAsia" w:ascii="仿宋" w:hAnsi="仿宋" w:eastAsia="仿宋"/>
          <w:sz w:val="32"/>
          <w:szCs w:val="36"/>
        </w:rPr>
      </w:pPr>
      <w:r>
        <w:rPr>
          <w:rFonts w:hint="eastAsia" w:ascii="仿宋" w:hAnsi="仿宋" w:eastAsia="仿宋"/>
          <w:sz w:val="32"/>
          <w:szCs w:val="36"/>
        </w:rPr>
        <w:t>化学工业出版社有限公司</w:t>
      </w:r>
    </w:p>
    <w:p>
      <w:pPr>
        <w:rPr>
          <w:rFonts w:ascii="仿宋" w:hAnsi="仿宋" w:eastAsia="仿宋"/>
          <w:sz w:val="32"/>
          <w:szCs w:val="36"/>
        </w:rPr>
      </w:pPr>
      <w:r>
        <w:rPr>
          <w:rFonts w:hint="eastAsia" w:ascii="仿宋" w:hAnsi="仿宋" w:eastAsia="仿宋"/>
          <w:sz w:val="32"/>
          <w:szCs w:val="36"/>
        </w:rPr>
        <w:t>媒体宣传：图书馆报</w:t>
      </w:r>
    </w:p>
    <w:p>
      <w:pPr>
        <w:rPr>
          <w:rFonts w:ascii="黑体" w:hAnsi="黑体" w:eastAsia="黑体"/>
          <w:b/>
          <w:bCs/>
          <w:sz w:val="32"/>
          <w:szCs w:val="36"/>
        </w:rPr>
      </w:pPr>
      <w:r>
        <w:rPr>
          <w:rFonts w:hint="eastAsia" w:ascii="黑体" w:hAnsi="黑体" w:eastAsia="黑体"/>
          <w:b/>
          <w:bCs/>
          <w:sz w:val="32"/>
          <w:szCs w:val="36"/>
        </w:rPr>
        <w:t>六、活动参与流程</w:t>
      </w:r>
    </w:p>
    <w:p>
      <w:pPr>
        <w:rPr>
          <w:rFonts w:ascii="仿宋" w:hAnsi="仿宋" w:eastAsia="仿宋"/>
          <w:sz w:val="32"/>
          <w:szCs w:val="36"/>
        </w:rPr>
      </w:pPr>
      <w:r>
        <w:rPr>
          <w:rFonts w:hint="eastAsia" w:ascii="仿宋" w:hAnsi="仿宋" w:eastAsia="仿宋"/>
          <w:sz w:val="32"/>
          <w:szCs w:val="36"/>
        </w:rPr>
        <w:t xml:space="preserve">1.战队队长： </w:t>
      </w:r>
    </w:p>
    <w:p>
      <w:pPr>
        <w:rPr>
          <w:rFonts w:ascii="仿宋" w:hAnsi="仿宋" w:eastAsia="仿宋"/>
          <w:sz w:val="32"/>
          <w:szCs w:val="36"/>
        </w:rPr>
      </w:pPr>
      <w:r>
        <w:rPr>
          <w:rFonts w:hint="eastAsia" w:ascii="仿宋" w:hAnsi="仿宋" w:eastAsia="仿宋"/>
          <w:sz w:val="32"/>
          <w:szCs w:val="36"/>
        </w:rPr>
        <w:t>个人中心完善信息（尤其是手机号）→活动页面起队名→邀请≥2位好友成为队友→组队队员共读获取积分→邀请更多好友加入战队→登榜拿大奖</w:t>
      </w:r>
    </w:p>
    <w:p>
      <w:pPr>
        <w:rPr>
          <w:rFonts w:ascii="仿宋" w:hAnsi="仿宋" w:eastAsia="仿宋"/>
          <w:sz w:val="32"/>
          <w:szCs w:val="36"/>
        </w:rPr>
      </w:pPr>
      <w:r>
        <w:rPr>
          <w:rFonts w:hint="eastAsia" w:ascii="仿宋" w:hAnsi="仿宋" w:eastAsia="仿宋"/>
          <w:sz w:val="32"/>
          <w:szCs w:val="36"/>
        </w:rPr>
        <w:t>2.战队队员：</w:t>
      </w:r>
    </w:p>
    <w:p>
      <w:pPr>
        <w:rPr>
          <w:rFonts w:ascii="仿宋" w:hAnsi="仿宋" w:eastAsia="仿宋"/>
          <w:sz w:val="32"/>
          <w:szCs w:val="36"/>
        </w:rPr>
      </w:pPr>
      <w:r>
        <w:rPr>
          <w:rFonts w:hint="eastAsia" w:ascii="仿宋" w:hAnsi="仿宋" w:eastAsia="仿宋"/>
          <w:sz w:val="32"/>
          <w:szCs w:val="36"/>
        </w:rPr>
        <w:t>个人中心完善信息（尤其是手机号）→加入某个战队→接收共读任务or邀请好友加入→阅读获取积分→登榜拿大奖</w:t>
      </w:r>
    </w:p>
    <w:p>
      <w:pPr>
        <w:rPr>
          <w:rFonts w:ascii="黑体" w:hAnsi="黑体" w:eastAsia="黑体"/>
          <w:b/>
          <w:bCs/>
          <w:sz w:val="32"/>
          <w:szCs w:val="36"/>
        </w:rPr>
      </w:pPr>
      <w:r>
        <w:rPr>
          <w:rFonts w:hint="eastAsia" w:ascii="黑体" w:hAnsi="黑体" w:eastAsia="黑体"/>
          <w:b/>
          <w:bCs/>
          <w:sz w:val="32"/>
          <w:szCs w:val="36"/>
        </w:rPr>
        <w:t>七、活动规则</w:t>
      </w:r>
    </w:p>
    <w:p>
      <w:pPr>
        <w:rPr>
          <w:rFonts w:ascii="仿宋" w:hAnsi="仿宋" w:eastAsia="仿宋"/>
          <w:b/>
          <w:bCs/>
          <w:sz w:val="32"/>
          <w:szCs w:val="36"/>
        </w:rPr>
      </w:pPr>
      <w:r>
        <w:rPr>
          <w:rFonts w:hint="eastAsia" w:ascii="仿宋" w:hAnsi="仿宋" w:eastAsia="仿宋"/>
          <w:b/>
          <w:bCs/>
          <w:sz w:val="32"/>
          <w:szCs w:val="36"/>
        </w:rPr>
        <w:t>1.关于组队</w:t>
      </w:r>
    </w:p>
    <w:p>
      <w:pPr>
        <w:rPr>
          <w:rFonts w:ascii="仿宋" w:hAnsi="仿宋" w:eastAsia="仿宋"/>
          <w:sz w:val="32"/>
          <w:szCs w:val="36"/>
        </w:rPr>
      </w:pPr>
      <w:r>
        <w:rPr>
          <w:rFonts w:hint="eastAsia" w:ascii="仿宋" w:hAnsi="仿宋" w:eastAsia="仿宋"/>
          <w:sz w:val="32"/>
          <w:szCs w:val="36"/>
        </w:rPr>
        <w:t>队伍组成=队长+队员；</w:t>
      </w:r>
    </w:p>
    <w:p>
      <w:pPr>
        <w:rPr>
          <w:rFonts w:ascii="仿宋" w:hAnsi="仿宋" w:eastAsia="仿宋"/>
          <w:sz w:val="32"/>
          <w:szCs w:val="36"/>
        </w:rPr>
      </w:pPr>
      <w:r>
        <w:rPr>
          <w:rFonts w:hint="eastAsia" w:ascii="仿宋" w:hAnsi="仿宋" w:eastAsia="仿宋"/>
          <w:sz w:val="32"/>
          <w:szCs w:val="36"/>
        </w:rPr>
        <w:t>（1）3人起即可成队，队长可以给队伍起队名、可以邀请队员；队员也可以发起邀请其他人加入队伍；只有队长可以指定共读的电子书；</w:t>
      </w:r>
    </w:p>
    <w:p>
      <w:pPr>
        <w:rPr>
          <w:rFonts w:ascii="仿宋" w:hAnsi="仿宋" w:eastAsia="仿宋"/>
          <w:sz w:val="32"/>
          <w:szCs w:val="36"/>
        </w:rPr>
      </w:pPr>
      <w:r>
        <w:rPr>
          <w:rFonts w:hint="eastAsia" w:ascii="仿宋" w:hAnsi="仿宋" w:eastAsia="仿宋"/>
          <w:sz w:val="32"/>
          <w:szCs w:val="36"/>
        </w:rPr>
        <w:t>（2）队长和队员必须属于同一个图书馆；（注册用户不属于任何图书馆的不能参与组队，IP用户也不能参与组队）；</w:t>
      </w:r>
    </w:p>
    <w:p>
      <w:pPr>
        <w:rPr>
          <w:rFonts w:ascii="仿宋" w:hAnsi="仿宋" w:eastAsia="仿宋"/>
          <w:sz w:val="32"/>
          <w:szCs w:val="36"/>
        </w:rPr>
      </w:pPr>
      <w:r>
        <w:rPr>
          <w:rFonts w:hint="eastAsia" w:ascii="仿宋" w:hAnsi="仿宋" w:eastAsia="仿宋"/>
          <w:sz w:val="32"/>
          <w:szCs w:val="36"/>
        </w:rPr>
        <w:t>（3）队长指定的电子书，必须是队伍所在图书馆能全文阅读的电子书；</w:t>
      </w:r>
    </w:p>
    <w:p>
      <w:pPr>
        <w:rPr>
          <w:rFonts w:ascii="仿宋" w:hAnsi="仿宋" w:eastAsia="仿宋"/>
          <w:sz w:val="32"/>
          <w:szCs w:val="36"/>
        </w:rPr>
      </w:pPr>
      <w:r>
        <w:rPr>
          <w:rFonts w:hint="eastAsia" w:ascii="仿宋" w:hAnsi="仿宋" w:eastAsia="仿宋"/>
          <w:sz w:val="32"/>
          <w:szCs w:val="36"/>
        </w:rPr>
        <w:t>（4）只要达到共读的条件（详见2.2），队长即可发起共读；</w:t>
      </w:r>
    </w:p>
    <w:p>
      <w:pPr>
        <w:rPr>
          <w:rFonts w:ascii="仿宋" w:hAnsi="仿宋" w:eastAsia="仿宋"/>
          <w:sz w:val="32"/>
          <w:szCs w:val="36"/>
        </w:rPr>
      </w:pPr>
      <w:r>
        <w:rPr>
          <w:rFonts w:hint="eastAsia" w:ascii="仿宋" w:hAnsi="仿宋" w:eastAsia="仿宋"/>
          <w:sz w:val="32"/>
          <w:szCs w:val="36"/>
        </w:rPr>
        <w:t>（5）在活动期间，在满足队伍当前最少人数前提下，队伍可以加入新队员，也可以减员；减员可以是队长删除队员，也可以是队员自动退出队伍。队员离开该队伍后，积分清零，组新队后可重新获得积分；</w:t>
      </w:r>
    </w:p>
    <w:p>
      <w:pPr>
        <w:rPr>
          <w:rFonts w:ascii="仿宋" w:hAnsi="仿宋" w:eastAsia="仿宋"/>
          <w:sz w:val="32"/>
          <w:szCs w:val="36"/>
        </w:rPr>
      </w:pPr>
      <w:r>
        <w:rPr>
          <w:rFonts w:hint="eastAsia" w:ascii="仿宋" w:hAnsi="仿宋" w:eastAsia="仿宋"/>
          <w:sz w:val="32"/>
          <w:szCs w:val="36"/>
        </w:rPr>
        <w:t>（6）一个人在同一时间只能参与一个队伍，对于所属多个图书馆的用户，也只能在同一时间参与一个图书馆的队伍；</w:t>
      </w:r>
    </w:p>
    <w:p>
      <w:pPr>
        <w:rPr>
          <w:rFonts w:ascii="仿宋" w:hAnsi="仿宋" w:eastAsia="仿宋"/>
          <w:sz w:val="32"/>
          <w:szCs w:val="36"/>
        </w:rPr>
      </w:pPr>
      <w:r>
        <w:rPr>
          <w:rFonts w:hint="eastAsia" w:ascii="仿宋" w:hAnsi="仿宋" w:eastAsia="仿宋"/>
          <w:sz w:val="32"/>
          <w:szCs w:val="36"/>
        </w:rPr>
        <w:t>（7）组队只限微信公众号，阅读可以PC网页、移动网页、畅想公众号、畅想阅读APP进行。</w:t>
      </w:r>
    </w:p>
    <w:p>
      <w:pPr>
        <w:rPr>
          <w:rFonts w:ascii="仿宋" w:hAnsi="仿宋" w:eastAsia="仿宋"/>
          <w:b/>
          <w:bCs/>
          <w:sz w:val="32"/>
          <w:szCs w:val="36"/>
        </w:rPr>
      </w:pPr>
      <w:r>
        <w:rPr>
          <w:rFonts w:hint="eastAsia" w:ascii="仿宋" w:hAnsi="仿宋" w:eastAsia="仿宋"/>
          <w:b/>
          <w:bCs/>
          <w:sz w:val="32"/>
          <w:szCs w:val="36"/>
        </w:rPr>
        <w:t>2.关于共读</w:t>
      </w:r>
    </w:p>
    <w:p>
      <w:pPr>
        <w:rPr>
          <w:rFonts w:ascii="仿宋" w:hAnsi="仿宋" w:eastAsia="仿宋"/>
          <w:sz w:val="32"/>
          <w:szCs w:val="36"/>
        </w:rPr>
      </w:pPr>
      <w:r>
        <w:rPr>
          <w:rFonts w:hint="eastAsia" w:ascii="仿宋" w:hAnsi="仿宋" w:eastAsia="仿宋"/>
          <w:sz w:val="32"/>
          <w:szCs w:val="36"/>
        </w:rPr>
        <w:t>（1）只要是队长指定的共读书，多本可以同时阅读，在活动期间读完就可以获取相应的积分。</w:t>
      </w:r>
    </w:p>
    <w:p>
      <w:pPr>
        <w:rPr>
          <w:rFonts w:ascii="仿宋" w:hAnsi="仿宋" w:eastAsia="仿宋"/>
          <w:sz w:val="32"/>
          <w:szCs w:val="36"/>
        </w:rPr>
      </w:pPr>
      <w:r>
        <w:rPr>
          <w:rFonts w:hint="eastAsia" w:ascii="仿宋" w:hAnsi="仿宋" w:eastAsia="仿宋"/>
          <w:sz w:val="32"/>
          <w:szCs w:val="36"/>
        </w:rPr>
        <w:t>（2）发起共读的条件如下：组队达到3人即可发起共读第一本书的任务；并且只能发起一本共读书，</w:t>
      </w:r>
      <w:r>
        <w:rPr>
          <w:rFonts w:hint="eastAsia" w:ascii="仿宋" w:hAnsi="仿宋" w:eastAsia="仿宋"/>
          <w:b/>
          <w:bCs/>
          <w:sz w:val="32"/>
          <w:szCs w:val="36"/>
        </w:rPr>
        <w:t>第一本共读书目必须从“名家推荐”书目中选取</w:t>
      </w:r>
      <w:r>
        <w:rPr>
          <w:rFonts w:hint="eastAsia" w:ascii="仿宋" w:hAnsi="仿宋" w:eastAsia="仿宋"/>
          <w:sz w:val="32"/>
          <w:szCs w:val="36"/>
        </w:rPr>
        <w:t>；组队达到4人，并且至少1人有效读完第一本共读书，才可以发起第二本共读，组队达到5人，并且至少2人有效读完第二本共读书，才可以发起第三本共读，组队达到6人或者以上，并且至少3人有效读完第三本共读书，才可以发起第四本共读。</w:t>
      </w:r>
    </w:p>
    <w:p>
      <w:pPr>
        <w:spacing w:line="360" w:lineRule="auto"/>
        <w:ind w:firstLine="643" w:firstLineChars="200"/>
        <w:jc w:val="left"/>
        <w:rPr>
          <w:rFonts w:ascii="仿宋" w:hAnsi="仿宋" w:eastAsia="仿宋" w:cs="Times New Roman"/>
          <w:b/>
          <w:bCs/>
          <w:sz w:val="32"/>
          <w:szCs w:val="24"/>
        </w:rPr>
      </w:pPr>
      <w:r>
        <w:rPr>
          <w:rFonts w:hint="eastAsia" w:ascii="仿宋" w:hAnsi="仿宋" w:eastAsia="仿宋" w:cs="Times New Roman"/>
          <w:b/>
          <w:bCs/>
          <w:sz w:val="32"/>
          <w:szCs w:val="24"/>
        </w:rPr>
        <w:t>3</w:t>
      </w:r>
      <w:r>
        <w:rPr>
          <w:rFonts w:ascii="仿宋" w:hAnsi="仿宋" w:eastAsia="仿宋" w:cs="Times New Roman"/>
          <w:b/>
          <w:bCs/>
          <w:sz w:val="32"/>
          <w:szCs w:val="24"/>
        </w:rPr>
        <w:t>.</w:t>
      </w:r>
      <w:r>
        <w:rPr>
          <w:rFonts w:hint="eastAsia" w:ascii="仿宋" w:hAnsi="仿宋" w:eastAsia="仿宋" w:cs="Times New Roman"/>
          <w:b/>
          <w:bCs/>
          <w:sz w:val="32"/>
          <w:szCs w:val="24"/>
        </w:rPr>
        <w:t>关于积分</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活动积分增加如下：</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7"/>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pct"/>
            <w:vAlign w:val="center"/>
          </w:tcPr>
          <w:p>
            <w:pPr>
              <w:jc w:val="center"/>
              <w:rPr>
                <w:rFonts w:ascii="仿宋" w:hAnsi="仿宋" w:eastAsia="仿宋" w:cs="Times New Roman"/>
                <w:sz w:val="28"/>
              </w:rPr>
            </w:pPr>
            <w:r>
              <w:rPr>
                <w:rFonts w:hint="eastAsia" w:ascii="仿宋" w:hAnsi="仿宋" w:eastAsia="仿宋" w:cs="Times New Roman"/>
                <w:sz w:val="28"/>
              </w:rPr>
              <w:t>读完书数量</w:t>
            </w:r>
          </w:p>
        </w:tc>
        <w:tc>
          <w:tcPr>
            <w:tcW w:w="3095" w:type="pct"/>
            <w:vAlign w:val="center"/>
          </w:tcPr>
          <w:p>
            <w:pPr>
              <w:jc w:val="center"/>
              <w:rPr>
                <w:rFonts w:ascii="仿宋" w:hAnsi="仿宋" w:eastAsia="仿宋" w:cs="Times New Roman"/>
                <w:sz w:val="28"/>
              </w:rPr>
            </w:pPr>
            <w:r>
              <w:rPr>
                <w:rFonts w:hint="eastAsia" w:ascii="仿宋" w:hAnsi="仿宋" w:eastAsia="仿宋" w:cs="Times New Roman"/>
                <w:sz w:val="28"/>
              </w:rPr>
              <w:t>奖励积分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pct"/>
            <w:vAlign w:val="center"/>
          </w:tcPr>
          <w:p>
            <w:pPr>
              <w:jc w:val="center"/>
              <w:rPr>
                <w:rFonts w:ascii="仿宋" w:hAnsi="仿宋" w:eastAsia="仿宋" w:cs="Times New Roman"/>
                <w:sz w:val="28"/>
              </w:rPr>
            </w:pPr>
            <w:r>
              <w:rPr>
                <w:rFonts w:hint="eastAsia" w:ascii="仿宋" w:hAnsi="仿宋" w:eastAsia="仿宋" w:cs="Times New Roman"/>
                <w:sz w:val="28"/>
              </w:rPr>
              <w:t>第1本</w:t>
            </w:r>
          </w:p>
        </w:tc>
        <w:tc>
          <w:tcPr>
            <w:tcW w:w="3095" w:type="pct"/>
            <w:vAlign w:val="center"/>
          </w:tcPr>
          <w:p>
            <w:pPr>
              <w:jc w:val="center"/>
              <w:rPr>
                <w:rFonts w:ascii="仿宋" w:hAnsi="仿宋" w:eastAsia="仿宋" w:cs="Times New Roman"/>
                <w:sz w:val="28"/>
              </w:rPr>
            </w:pPr>
            <w:r>
              <w:rPr>
                <w:rFonts w:hint="eastAsia" w:ascii="仿宋" w:hAnsi="仿宋" w:eastAsia="仿宋" w:cs="Times New Roman"/>
                <w:sz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pct"/>
            <w:vAlign w:val="center"/>
          </w:tcPr>
          <w:p>
            <w:pPr>
              <w:jc w:val="center"/>
              <w:rPr>
                <w:rFonts w:ascii="仿宋" w:hAnsi="仿宋" w:eastAsia="仿宋" w:cs="Times New Roman"/>
                <w:sz w:val="28"/>
              </w:rPr>
            </w:pPr>
            <w:r>
              <w:rPr>
                <w:rFonts w:hint="eastAsia" w:ascii="仿宋" w:hAnsi="仿宋" w:eastAsia="仿宋" w:cs="Times New Roman"/>
                <w:sz w:val="28"/>
              </w:rPr>
              <w:t>第2本</w:t>
            </w:r>
          </w:p>
        </w:tc>
        <w:tc>
          <w:tcPr>
            <w:tcW w:w="3095" w:type="pct"/>
            <w:vAlign w:val="center"/>
          </w:tcPr>
          <w:p>
            <w:pPr>
              <w:jc w:val="center"/>
              <w:rPr>
                <w:rFonts w:ascii="仿宋" w:hAnsi="仿宋" w:eastAsia="仿宋" w:cs="Times New Roman"/>
                <w:sz w:val="28"/>
              </w:rPr>
            </w:pPr>
            <w:r>
              <w:rPr>
                <w:rFonts w:ascii="仿宋" w:hAnsi="仿宋" w:eastAsia="仿宋" w:cs="Times New Roman"/>
                <w:sz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pct"/>
            <w:vAlign w:val="center"/>
          </w:tcPr>
          <w:p>
            <w:pPr>
              <w:jc w:val="center"/>
              <w:rPr>
                <w:rFonts w:ascii="仿宋" w:hAnsi="仿宋" w:eastAsia="仿宋" w:cs="Times New Roman"/>
                <w:sz w:val="28"/>
              </w:rPr>
            </w:pPr>
            <w:r>
              <w:rPr>
                <w:rFonts w:hint="eastAsia" w:ascii="仿宋" w:hAnsi="仿宋" w:eastAsia="仿宋" w:cs="Times New Roman"/>
                <w:sz w:val="28"/>
              </w:rPr>
              <w:t>第3本</w:t>
            </w:r>
          </w:p>
        </w:tc>
        <w:tc>
          <w:tcPr>
            <w:tcW w:w="3095" w:type="pct"/>
            <w:vAlign w:val="center"/>
          </w:tcPr>
          <w:p>
            <w:pPr>
              <w:jc w:val="center"/>
              <w:rPr>
                <w:rFonts w:ascii="仿宋" w:hAnsi="仿宋" w:eastAsia="仿宋" w:cs="Times New Roman"/>
                <w:sz w:val="28"/>
              </w:rPr>
            </w:pPr>
            <w:r>
              <w:rPr>
                <w:rFonts w:ascii="仿宋" w:hAnsi="仿宋" w:eastAsia="仿宋" w:cs="Times New Roman"/>
                <w:sz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pct"/>
            <w:vAlign w:val="center"/>
          </w:tcPr>
          <w:p>
            <w:pPr>
              <w:jc w:val="center"/>
              <w:rPr>
                <w:rFonts w:ascii="仿宋" w:hAnsi="仿宋" w:eastAsia="仿宋" w:cs="Times New Roman"/>
                <w:sz w:val="28"/>
              </w:rPr>
            </w:pPr>
            <w:r>
              <w:rPr>
                <w:rFonts w:hint="eastAsia" w:ascii="仿宋" w:hAnsi="仿宋" w:eastAsia="仿宋" w:cs="Times New Roman"/>
                <w:sz w:val="28"/>
              </w:rPr>
              <w:t>第4本</w:t>
            </w:r>
          </w:p>
        </w:tc>
        <w:tc>
          <w:tcPr>
            <w:tcW w:w="3095" w:type="pct"/>
            <w:vAlign w:val="center"/>
          </w:tcPr>
          <w:p>
            <w:pPr>
              <w:jc w:val="center"/>
              <w:rPr>
                <w:rFonts w:ascii="仿宋" w:hAnsi="仿宋" w:eastAsia="仿宋" w:cs="Times New Roman"/>
                <w:sz w:val="28"/>
              </w:rPr>
            </w:pPr>
            <w:r>
              <w:rPr>
                <w:rFonts w:ascii="仿宋" w:hAnsi="仿宋" w:eastAsia="仿宋" w:cs="Times New Roman"/>
                <w:sz w:val="28"/>
              </w:rPr>
              <w:t>260</w:t>
            </w:r>
          </w:p>
        </w:tc>
      </w:tr>
    </w:tbl>
    <w:p>
      <w:pPr>
        <w:ind w:firstLine="640" w:firstLineChars="200"/>
        <w:rPr>
          <w:rFonts w:ascii="仿宋" w:hAnsi="仿宋" w:eastAsia="仿宋" w:cs="Times New Roman"/>
          <w:sz w:val="32"/>
          <w:szCs w:val="24"/>
        </w:rPr>
      </w:pPr>
      <w:r>
        <w:rPr>
          <w:rFonts w:hint="eastAsia" w:ascii="仿宋" w:hAnsi="仿宋" w:eastAsia="仿宋" w:cs="Times New Roman"/>
          <w:sz w:val="32"/>
          <w:szCs w:val="24"/>
        </w:rPr>
        <w:t>队长</w:t>
      </w:r>
      <w:r>
        <w:rPr>
          <w:rFonts w:ascii="仿宋" w:hAnsi="仿宋" w:eastAsia="仿宋" w:cs="Times New Roman"/>
          <w:sz w:val="32"/>
          <w:szCs w:val="24"/>
        </w:rPr>
        <w:t>每发起一本共读任务</w:t>
      </w:r>
      <w:r>
        <w:rPr>
          <w:rFonts w:hint="eastAsia" w:ascii="仿宋" w:hAnsi="仿宋" w:eastAsia="仿宋" w:cs="Times New Roman"/>
          <w:sz w:val="32"/>
          <w:szCs w:val="24"/>
        </w:rPr>
        <w:t>且满足共读任务最低人数的队员均阅读完成（第四本共读书</w:t>
      </w:r>
      <w:r>
        <w:rPr>
          <w:rFonts w:hint="eastAsia" w:ascii="仿宋" w:hAnsi="仿宋" w:eastAsia="仿宋"/>
          <w:sz w:val="32"/>
          <w:szCs w:val="36"/>
        </w:rPr>
        <w:t>至少4人有效读完），</w:t>
      </w:r>
      <w:r>
        <w:rPr>
          <w:rFonts w:hint="eastAsia" w:ascii="仿宋" w:hAnsi="仿宋" w:eastAsia="仿宋" w:cs="Times New Roman"/>
          <w:sz w:val="32"/>
          <w:szCs w:val="24"/>
        </w:rPr>
        <w:t>队长可</w:t>
      </w:r>
      <w:r>
        <w:rPr>
          <w:rFonts w:ascii="仿宋" w:hAnsi="仿宋" w:eastAsia="仿宋" w:cs="Times New Roman"/>
          <w:sz w:val="32"/>
          <w:szCs w:val="24"/>
        </w:rPr>
        <w:t>额外奖励</w:t>
      </w:r>
      <w:r>
        <w:rPr>
          <w:rFonts w:hint="eastAsia" w:ascii="仿宋" w:hAnsi="仿宋" w:eastAsia="仿宋" w:cs="Times New Roman"/>
          <w:sz w:val="32"/>
          <w:szCs w:val="24"/>
        </w:rPr>
        <w:t>5</w:t>
      </w:r>
      <w:r>
        <w:rPr>
          <w:rFonts w:ascii="仿宋" w:hAnsi="仿宋" w:eastAsia="仿宋" w:cs="Times New Roman"/>
          <w:sz w:val="32"/>
          <w:szCs w:val="24"/>
        </w:rPr>
        <w:t>0</w:t>
      </w:r>
      <w:r>
        <w:rPr>
          <w:rFonts w:hint="eastAsia" w:ascii="仿宋" w:hAnsi="仿宋" w:eastAsia="仿宋" w:cs="Times New Roman"/>
          <w:sz w:val="32"/>
          <w:szCs w:val="24"/>
        </w:rPr>
        <w:t>积</w:t>
      </w:r>
      <w:r>
        <w:rPr>
          <w:rFonts w:ascii="仿宋" w:hAnsi="仿宋" w:eastAsia="仿宋" w:cs="Times New Roman"/>
          <w:sz w:val="32"/>
          <w:szCs w:val="24"/>
        </w:rPr>
        <w:t>分</w:t>
      </w:r>
      <w:r>
        <w:rPr>
          <w:rFonts w:hint="eastAsia" w:ascii="仿宋" w:hAnsi="仿宋" w:eastAsia="仿宋" w:cs="Times New Roman"/>
          <w:sz w:val="32"/>
          <w:szCs w:val="24"/>
        </w:rPr>
        <w:t>，每个队长额外奖励积分上限为200分。</w:t>
      </w:r>
    </w:p>
    <w:p>
      <w:pPr>
        <w:rPr>
          <w:rFonts w:ascii="黑体" w:hAnsi="黑体" w:eastAsia="黑体"/>
          <w:b/>
          <w:bCs/>
          <w:sz w:val="32"/>
          <w:szCs w:val="36"/>
        </w:rPr>
      </w:pPr>
    </w:p>
    <w:p>
      <w:pPr>
        <w:widowControl/>
        <w:jc w:val="left"/>
        <w:rPr>
          <w:rFonts w:ascii="黑体" w:hAnsi="黑体" w:eastAsia="黑体"/>
          <w:b/>
          <w:bCs/>
          <w:sz w:val="32"/>
          <w:szCs w:val="36"/>
        </w:rPr>
      </w:pPr>
      <w:r>
        <w:rPr>
          <w:rFonts w:ascii="黑体" w:hAnsi="黑体" w:eastAsia="黑体"/>
          <w:b/>
          <w:bCs/>
          <w:sz w:val="32"/>
          <w:szCs w:val="36"/>
        </w:rPr>
        <w:br w:type="page"/>
      </w:r>
    </w:p>
    <w:p>
      <w:pPr>
        <w:jc w:val="center"/>
        <w:rPr>
          <w:rFonts w:ascii="黑体" w:hAnsi="黑体" w:eastAsia="黑体"/>
          <w:b/>
          <w:bCs/>
          <w:sz w:val="32"/>
          <w:szCs w:val="36"/>
        </w:rPr>
      </w:pPr>
      <w:r>
        <w:rPr>
          <w:rFonts w:hint="eastAsia" w:ascii="黑体" w:hAnsi="黑体" w:eastAsia="黑体"/>
          <w:b/>
          <w:bCs/>
          <w:sz w:val="32"/>
          <w:szCs w:val="36"/>
        </w:rPr>
        <w:t>活动二：“科技之光 人文之美”主题征文</w:t>
      </w:r>
    </w:p>
    <w:p>
      <w:pPr>
        <w:jc w:val="center"/>
        <w:rPr>
          <w:rFonts w:ascii="黑体" w:hAnsi="黑体" w:eastAsia="黑体"/>
          <w:sz w:val="32"/>
          <w:szCs w:val="36"/>
        </w:rPr>
      </w:pPr>
      <w:r>
        <w:rPr>
          <w:rFonts w:hint="eastAsia" w:ascii="黑体" w:hAnsi="黑体" w:eastAsia="黑体"/>
          <w:sz w:val="32"/>
          <w:szCs w:val="36"/>
        </w:rPr>
        <w:t>参考推文标题：</w:t>
      </w:r>
    </w:p>
    <w:p>
      <w:pPr>
        <w:jc w:val="center"/>
        <w:rPr>
          <w:rFonts w:hint="eastAsia" w:ascii="黑体" w:hAnsi="黑体" w:eastAsia="黑体"/>
          <w:sz w:val="32"/>
          <w:szCs w:val="36"/>
        </w:rPr>
      </w:pPr>
      <w:r>
        <w:rPr>
          <w:rFonts w:hint="eastAsia" w:ascii="黑体" w:hAnsi="黑体" w:eastAsia="黑体"/>
          <w:sz w:val="32"/>
          <w:szCs w:val="36"/>
        </w:rPr>
        <w:t>“科技之光 人文之美”主题征文活动即将开始</w:t>
      </w:r>
      <w:bookmarkStart w:id="1" w:name="_GoBack"/>
      <w:bookmarkEnd w:id="1"/>
      <w:r>
        <w:rPr>
          <w:rFonts w:hint="eastAsia" w:ascii="黑体" w:hAnsi="黑体" w:eastAsia="黑体"/>
          <w:sz w:val="32"/>
          <w:szCs w:val="36"/>
        </w:rPr>
        <w:t>，欢迎投稿！</w:t>
      </w:r>
    </w:p>
    <w:p>
      <w:pPr>
        <w:rPr>
          <w:rFonts w:ascii="黑体" w:hAnsi="黑体" w:eastAsia="黑体"/>
          <w:b/>
          <w:bCs/>
          <w:sz w:val="32"/>
          <w:szCs w:val="36"/>
        </w:rPr>
      </w:pPr>
    </w:p>
    <w:p>
      <w:pPr>
        <w:rPr>
          <w:rFonts w:ascii="黑体" w:hAnsi="黑体" w:eastAsia="黑体"/>
          <w:b/>
          <w:bCs/>
          <w:sz w:val="32"/>
          <w:szCs w:val="36"/>
        </w:rPr>
      </w:pPr>
      <w:r>
        <w:rPr>
          <w:rFonts w:hint="eastAsia" w:ascii="黑体" w:hAnsi="黑体" w:eastAsia="黑体"/>
          <w:b/>
          <w:bCs/>
          <w:sz w:val="32"/>
          <w:szCs w:val="36"/>
        </w:rPr>
        <w:t>一、活动介绍</w:t>
      </w:r>
    </w:p>
    <w:p>
      <w:pPr>
        <w:ind w:firstLine="640" w:firstLineChars="200"/>
        <w:rPr>
          <w:rFonts w:ascii="仿宋" w:hAnsi="仿宋" w:eastAsia="仿宋" w:cs="Times New Roman"/>
          <w:sz w:val="32"/>
        </w:rPr>
      </w:pPr>
      <w:r>
        <w:rPr>
          <w:rFonts w:hint="eastAsia" w:ascii="仿宋" w:hAnsi="仿宋" w:eastAsia="仿宋" w:cs="Times New Roman"/>
          <w:sz w:val="32"/>
        </w:rPr>
        <w:t>2</w:t>
      </w:r>
      <w:r>
        <w:rPr>
          <w:rFonts w:ascii="仿宋" w:hAnsi="仿宋" w:eastAsia="仿宋" w:cs="Times New Roman"/>
          <w:sz w:val="32"/>
        </w:rPr>
        <w:t>023</w:t>
      </w:r>
      <w:r>
        <w:rPr>
          <w:rFonts w:hint="eastAsia" w:ascii="仿宋" w:hAnsi="仿宋" w:eastAsia="仿宋" w:cs="Times New Roman"/>
          <w:sz w:val="32"/>
        </w:rPr>
        <w:t>年伊始，剧版《三体》、电影《流浪地球2》、聊天机器人模型C</w:t>
      </w:r>
      <w:r>
        <w:rPr>
          <w:rFonts w:ascii="仿宋" w:hAnsi="仿宋" w:eastAsia="仿宋" w:cs="Times New Roman"/>
          <w:sz w:val="32"/>
        </w:rPr>
        <w:t>hatGPT</w:t>
      </w:r>
      <w:r>
        <w:rPr>
          <w:rFonts w:hint="eastAsia" w:ascii="仿宋" w:hAnsi="仿宋" w:eastAsia="仿宋" w:cs="Times New Roman"/>
          <w:sz w:val="32"/>
        </w:rPr>
        <w:t>等逐一火爆全网，掀起一阵又一阵的科幻狂潮。这些科技创新成果折射出的“科技之光”吸引着无数人的目光，冲击着我们的固有认知，也激起了不少青少年对科学技术的热切追求。</w:t>
      </w:r>
    </w:p>
    <w:p>
      <w:pPr>
        <w:ind w:firstLine="640" w:firstLineChars="200"/>
        <w:rPr>
          <w:rFonts w:ascii="仿宋" w:hAnsi="仿宋" w:eastAsia="仿宋" w:cs="Times New Roman"/>
          <w:sz w:val="32"/>
        </w:rPr>
      </w:pPr>
      <w:r>
        <w:rPr>
          <w:rFonts w:hint="eastAsia" w:ascii="仿宋" w:hAnsi="仿宋" w:eastAsia="仿宋" w:cs="Times New Roman"/>
          <w:sz w:val="32"/>
        </w:rPr>
        <w:t>值此世界读书日即将到来之际，北京畅想之星</w:t>
      </w:r>
      <w:r>
        <w:rPr>
          <w:rFonts w:ascii="仿宋" w:hAnsi="仿宋" w:eastAsia="仿宋" w:cs="Times New Roman"/>
          <w:sz w:val="32"/>
        </w:rPr>
        <w:t>联合多家出版社，面向</w:t>
      </w:r>
      <w:r>
        <w:rPr>
          <w:rFonts w:hint="eastAsia" w:ascii="仿宋" w:hAnsi="仿宋" w:eastAsia="仿宋" w:cs="Times New Roman"/>
          <w:sz w:val="32"/>
        </w:rPr>
        <w:t>全国各图书馆</w:t>
      </w:r>
      <w:r>
        <w:rPr>
          <w:rFonts w:ascii="仿宋" w:hAnsi="仿宋" w:eastAsia="仿宋" w:cs="Times New Roman"/>
          <w:sz w:val="32"/>
        </w:rPr>
        <w:t>读者，</w:t>
      </w:r>
      <w:r>
        <w:rPr>
          <w:rFonts w:hint="eastAsia" w:ascii="仿宋" w:hAnsi="仿宋" w:eastAsia="仿宋" w:cs="Times New Roman"/>
          <w:sz w:val="32"/>
        </w:rPr>
        <w:t>推出“科技之光 人文之美”</w:t>
      </w:r>
      <w:r>
        <w:rPr>
          <w:rFonts w:ascii="仿宋" w:hAnsi="仿宋" w:eastAsia="仿宋" w:cs="Times New Roman"/>
          <w:sz w:val="32"/>
        </w:rPr>
        <w:t>主题</w:t>
      </w:r>
      <w:r>
        <w:rPr>
          <w:rFonts w:hint="eastAsia" w:ascii="仿宋" w:hAnsi="仿宋" w:eastAsia="仿宋" w:cs="Times New Roman"/>
          <w:sz w:val="32"/>
        </w:rPr>
        <w:t>征文</w:t>
      </w:r>
      <w:r>
        <w:rPr>
          <w:rFonts w:ascii="仿宋" w:hAnsi="仿宋" w:eastAsia="仿宋" w:cs="Times New Roman"/>
          <w:sz w:val="32"/>
        </w:rPr>
        <w:t>活动</w:t>
      </w:r>
      <w:r>
        <w:rPr>
          <w:rFonts w:hint="eastAsia" w:ascii="仿宋" w:hAnsi="仿宋" w:eastAsia="仿宋" w:cs="Times New Roman"/>
          <w:sz w:val="32"/>
        </w:rPr>
        <w:t>，用电子书阅读激发读者对科技与人文的思考，以知识文化赋能科技强国建设。</w:t>
      </w:r>
    </w:p>
    <w:p>
      <w:pPr>
        <w:rPr>
          <w:rFonts w:ascii="黑体" w:hAnsi="黑体" w:eastAsia="黑体" w:cs="Times New Roman"/>
          <w:b/>
          <w:sz w:val="32"/>
        </w:rPr>
      </w:pPr>
      <w:r>
        <w:rPr>
          <w:rFonts w:hint="eastAsia" w:ascii="黑体" w:hAnsi="黑体" w:eastAsia="黑体" w:cs="Times New Roman"/>
          <w:b/>
          <w:sz w:val="32"/>
        </w:rPr>
        <w:t>二、活动时间</w:t>
      </w:r>
    </w:p>
    <w:p>
      <w:pPr>
        <w:rPr>
          <w:rFonts w:ascii="仿宋" w:hAnsi="仿宋" w:eastAsia="仿宋" w:cs="Times New Roman"/>
          <w:bCs/>
          <w:sz w:val="32"/>
        </w:rPr>
      </w:pPr>
      <w:r>
        <w:rPr>
          <w:rFonts w:hint="eastAsia" w:ascii="仿宋" w:hAnsi="仿宋" w:eastAsia="仿宋" w:cs="Times New Roman"/>
          <w:bCs/>
          <w:sz w:val="32"/>
        </w:rPr>
        <w:t>活动参与时间：2</w:t>
      </w:r>
      <w:r>
        <w:rPr>
          <w:rFonts w:ascii="仿宋" w:hAnsi="仿宋" w:eastAsia="仿宋" w:cs="Times New Roman"/>
          <w:bCs/>
          <w:sz w:val="32"/>
        </w:rPr>
        <w:t>02</w:t>
      </w:r>
      <w:r>
        <w:rPr>
          <w:rFonts w:hint="eastAsia" w:ascii="仿宋" w:hAnsi="仿宋" w:eastAsia="仿宋" w:cs="Times New Roman"/>
          <w:bCs/>
          <w:sz w:val="32"/>
        </w:rPr>
        <w:t>3年4月6日</w:t>
      </w:r>
      <w:r>
        <w:rPr>
          <w:rFonts w:ascii="仿宋" w:hAnsi="仿宋" w:eastAsia="仿宋" w:cs="Times New Roman"/>
          <w:bCs/>
          <w:sz w:val="32"/>
        </w:rPr>
        <w:t>8</w:t>
      </w:r>
      <w:r>
        <w:rPr>
          <w:rFonts w:hint="eastAsia" w:ascii="仿宋" w:hAnsi="仿宋" w:eastAsia="仿宋" w:cs="Times New Roman"/>
          <w:bCs/>
          <w:sz w:val="32"/>
        </w:rPr>
        <w:t>:</w:t>
      </w:r>
      <w:r>
        <w:rPr>
          <w:rFonts w:ascii="仿宋" w:hAnsi="仿宋" w:eastAsia="仿宋" w:cs="Times New Roman"/>
          <w:bCs/>
          <w:sz w:val="32"/>
        </w:rPr>
        <w:t>00</w:t>
      </w:r>
      <w:r>
        <w:rPr>
          <w:rFonts w:hint="eastAsia" w:ascii="仿宋" w:hAnsi="仿宋" w:eastAsia="仿宋" w:cs="Times New Roman"/>
          <w:bCs/>
          <w:sz w:val="32"/>
        </w:rPr>
        <w:t>——5月10日24:</w:t>
      </w:r>
      <w:r>
        <w:rPr>
          <w:rFonts w:ascii="仿宋" w:hAnsi="仿宋" w:eastAsia="仿宋" w:cs="Times New Roman"/>
          <w:bCs/>
          <w:sz w:val="32"/>
        </w:rPr>
        <w:t>00</w:t>
      </w:r>
    </w:p>
    <w:p>
      <w:pPr>
        <w:rPr>
          <w:rFonts w:ascii="仿宋" w:hAnsi="仿宋" w:eastAsia="仿宋" w:cs="Times New Roman"/>
          <w:bCs/>
          <w:sz w:val="32"/>
        </w:rPr>
      </w:pPr>
      <w:r>
        <w:rPr>
          <w:rFonts w:hint="eastAsia" w:ascii="仿宋" w:hAnsi="仿宋" w:eastAsia="仿宋" w:cs="Times New Roman"/>
          <w:bCs/>
          <w:sz w:val="32"/>
        </w:rPr>
        <w:t>获奖公布时间：2</w:t>
      </w:r>
      <w:r>
        <w:rPr>
          <w:rFonts w:ascii="仿宋" w:hAnsi="仿宋" w:eastAsia="仿宋" w:cs="Times New Roman"/>
          <w:bCs/>
          <w:sz w:val="32"/>
        </w:rPr>
        <w:t>02</w:t>
      </w:r>
      <w:r>
        <w:rPr>
          <w:rFonts w:hint="eastAsia" w:ascii="仿宋" w:hAnsi="仿宋" w:eastAsia="仿宋" w:cs="Times New Roman"/>
          <w:bCs/>
          <w:sz w:val="32"/>
        </w:rPr>
        <w:t>3年5月</w:t>
      </w:r>
    </w:p>
    <w:p>
      <w:pPr>
        <w:rPr>
          <w:rFonts w:ascii="仿宋" w:hAnsi="仿宋" w:eastAsia="仿宋" w:cs="Times New Roman"/>
          <w:bCs/>
          <w:sz w:val="32"/>
        </w:rPr>
      </w:pPr>
      <w:r>
        <w:rPr>
          <w:rFonts w:hint="eastAsia" w:ascii="仿宋" w:hAnsi="仿宋" w:eastAsia="仿宋" w:cs="Times New Roman"/>
          <w:bCs/>
          <w:sz w:val="32"/>
        </w:rPr>
        <w:t>活动参与对象：已认证图书馆的读者</w:t>
      </w:r>
    </w:p>
    <w:p>
      <w:pPr>
        <w:rPr>
          <w:rFonts w:ascii="黑体" w:hAnsi="黑体" w:eastAsia="黑体" w:cs="黑体"/>
          <w:b/>
          <w:bCs/>
          <w:sz w:val="32"/>
          <w:szCs w:val="36"/>
        </w:rPr>
      </w:pPr>
      <w:r>
        <w:rPr>
          <w:rFonts w:hint="eastAsia" w:ascii="黑体" w:hAnsi="黑体" w:eastAsia="黑体" w:cs="黑体"/>
          <w:b/>
          <w:bCs/>
          <w:sz w:val="32"/>
          <w:szCs w:val="36"/>
        </w:rPr>
        <w:t>三、奖项设置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8"/>
        <w:gridCol w:w="1628"/>
        <w:gridCol w:w="3636"/>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仿宋" w:hAnsi="仿宋" w:eastAsia="仿宋" w:cs="仿宋"/>
                <w:sz w:val="32"/>
                <w:szCs w:val="32"/>
              </w:rPr>
            </w:pPr>
            <w:r>
              <w:rPr>
                <w:rFonts w:hint="eastAsia" w:ascii="仿宋" w:hAnsi="仿宋" w:eastAsia="仿宋" w:cs="仿宋"/>
                <w:sz w:val="32"/>
                <w:szCs w:val="32"/>
              </w:rPr>
              <w:t>奖级</w:t>
            </w:r>
          </w:p>
        </w:tc>
        <w:tc>
          <w:tcPr>
            <w:tcW w:w="2130" w:type="dxa"/>
          </w:tcPr>
          <w:p>
            <w:pPr>
              <w:rPr>
                <w:rFonts w:ascii="仿宋" w:hAnsi="仿宋" w:eastAsia="仿宋" w:cs="仿宋"/>
                <w:sz w:val="32"/>
                <w:szCs w:val="32"/>
              </w:rPr>
            </w:pPr>
            <w:r>
              <w:rPr>
                <w:rFonts w:hint="eastAsia" w:ascii="仿宋" w:hAnsi="仿宋" w:eastAsia="仿宋" w:cs="仿宋"/>
                <w:sz w:val="32"/>
                <w:szCs w:val="32"/>
              </w:rPr>
              <w:t>奖品内容</w:t>
            </w:r>
          </w:p>
        </w:tc>
        <w:tc>
          <w:tcPr>
            <w:tcW w:w="2131" w:type="dxa"/>
          </w:tcPr>
          <w:p>
            <w:pPr>
              <w:rPr>
                <w:rFonts w:ascii="仿宋" w:hAnsi="仿宋" w:eastAsia="仿宋" w:cs="仿宋"/>
                <w:sz w:val="32"/>
                <w:szCs w:val="32"/>
              </w:rPr>
            </w:pPr>
            <w:r>
              <w:rPr>
                <w:rFonts w:hint="eastAsia" w:ascii="仿宋" w:hAnsi="仿宋" w:eastAsia="仿宋" w:cs="仿宋"/>
                <w:sz w:val="32"/>
                <w:szCs w:val="32"/>
              </w:rPr>
              <w:t>奖品图片</w:t>
            </w:r>
          </w:p>
        </w:tc>
        <w:tc>
          <w:tcPr>
            <w:tcW w:w="2131" w:type="dxa"/>
          </w:tcPr>
          <w:p>
            <w:pPr>
              <w:rPr>
                <w:rFonts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仿宋" w:hAnsi="仿宋" w:eastAsia="仿宋" w:cs="仿宋"/>
                <w:sz w:val="32"/>
                <w:szCs w:val="32"/>
              </w:rPr>
            </w:pPr>
            <w:r>
              <w:rPr>
                <w:rFonts w:hint="eastAsia" w:ascii="仿宋" w:hAnsi="仿宋" w:eastAsia="仿宋" w:cs="仿宋"/>
                <w:sz w:val="32"/>
                <w:szCs w:val="32"/>
              </w:rPr>
              <w:t>一等奖</w:t>
            </w:r>
          </w:p>
        </w:tc>
        <w:tc>
          <w:tcPr>
            <w:tcW w:w="2130" w:type="dxa"/>
          </w:tcPr>
          <w:p>
            <w:pPr>
              <w:rPr>
                <w:rFonts w:ascii="仿宋" w:hAnsi="仿宋" w:eastAsia="仿宋" w:cs="仿宋"/>
                <w:sz w:val="32"/>
                <w:szCs w:val="32"/>
              </w:rPr>
            </w:pPr>
            <w:r>
              <w:rPr>
                <w:rFonts w:hint="eastAsia" w:ascii="仿宋" w:hAnsi="仿宋" w:eastAsia="仿宋" w:cs="仿宋"/>
                <w:sz w:val="32"/>
                <w:szCs w:val="32"/>
              </w:rPr>
              <w:t>墨水屏阅读器10寸</w:t>
            </w:r>
          </w:p>
        </w:tc>
        <w:tc>
          <w:tcPr>
            <w:tcW w:w="2131" w:type="dxa"/>
          </w:tcPr>
          <w:p>
            <w:pPr>
              <w:widowControl/>
              <w:jc w:val="left"/>
            </w:pPr>
            <w:r>
              <w:rPr>
                <w:rFonts w:ascii="宋体" w:hAnsi="宋体" w:eastAsia="宋体" w:cs="宋体"/>
                <w:kern w:val="0"/>
                <w:sz w:val="24"/>
                <w:szCs w:val="24"/>
                <w:lang w:bidi="ar"/>
              </w:rPr>
              <w:drawing>
                <wp:inline distT="0" distB="0" distL="114300" distR="114300">
                  <wp:extent cx="1885950" cy="2076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1885950" cy="2076450"/>
                          </a:xfrm>
                          <a:prstGeom prst="rect">
                            <a:avLst/>
                          </a:prstGeom>
                          <a:noFill/>
                          <a:ln w="9525">
                            <a:noFill/>
                          </a:ln>
                        </pic:spPr>
                      </pic:pic>
                    </a:graphicData>
                  </a:graphic>
                </wp:inline>
              </w:drawing>
            </w:r>
          </w:p>
          <w:p>
            <w:pPr>
              <w:rPr>
                <w:rFonts w:ascii="仿宋" w:hAnsi="仿宋" w:eastAsia="仿宋" w:cs="仿宋"/>
                <w:sz w:val="32"/>
                <w:szCs w:val="32"/>
              </w:rPr>
            </w:pPr>
          </w:p>
        </w:tc>
        <w:tc>
          <w:tcPr>
            <w:tcW w:w="2131" w:type="dxa"/>
          </w:tcPr>
          <w:p>
            <w:pPr>
              <w:rPr>
                <w:rFonts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仿宋" w:hAnsi="仿宋" w:eastAsia="仿宋" w:cs="仿宋"/>
                <w:sz w:val="32"/>
                <w:szCs w:val="32"/>
              </w:rPr>
            </w:pPr>
            <w:r>
              <w:rPr>
                <w:rFonts w:hint="eastAsia" w:ascii="仿宋" w:hAnsi="仿宋" w:eastAsia="仿宋" w:cs="仿宋"/>
                <w:sz w:val="32"/>
                <w:szCs w:val="32"/>
              </w:rPr>
              <w:t>二等奖</w:t>
            </w:r>
          </w:p>
        </w:tc>
        <w:tc>
          <w:tcPr>
            <w:tcW w:w="2130" w:type="dxa"/>
          </w:tcPr>
          <w:p>
            <w:pPr>
              <w:rPr>
                <w:rFonts w:ascii="仿宋" w:hAnsi="仿宋" w:eastAsia="仿宋" w:cs="仿宋"/>
                <w:sz w:val="32"/>
                <w:szCs w:val="32"/>
              </w:rPr>
            </w:pPr>
            <w:r>
              <w:rPr>
                <w:rFonts w:hint="eastAsia" w:ascii="仿宋" w:hAnsi="仿宋" w:eastAsia="仿宋" w:cs="仿宋"/>
                <w:sz w:val="32"/>
                <w:szCs w:val="32"/>
              </w:rPr>
              <w:t>墨水屏阅读器6寸</w:t>
            </w:r>
          </w:p>
        </w:tc>
        <w:tc>
          <w:tcPr>
            <w:tcW w:w="2131" w:type="dxa"/>
          </w:tcPr>
          <w:p>
            <w:pPr>
              <w:widowControl/>
              <w:jc w:val="left"/>
            </w:pPr>
            <w:r>
              <w:rPr>
                <w:rFonts w:ascii="宋体" w:hAnsi="宋体" w:eastAsia="宋体" w:cs="宋体"/>
                <w:kern w:val="0"/>
                <w:sz w:val="24"/>
                <w:szCs w:val="24"/>
                <w:lang w:bidi="ar"/>
              </w:rPr>
              <w:drawing>
                <wp:inline distT="0" distB="0" distL="114300" distR="114300">
                  <wp:extent cx="2171700" cy="19431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2"/>
                          <a:stretch>
                            <a:fillRect/>
                          </a:stretch>
                        </pic:blipFill>
                        <pic:spPr>
                          <a:xfrm>
                            <a:off x="0" y="0"/>
                            <a:ext cx="2171700" cy="1943100"/>
                          </a:xfrm>
                          <a:prstGeom prst="rect">
                            <a:avLst/>
                          </a:prstGeom>
                          <a:noFill/>
                          <a:ln w="9525">
                            <a:noFill/>
                          </a:ln>
                        </pic:spPr>
                      </pic:pic>
                    </a:graphicData>
                  </a:graphic>
                </wp:inline>
              </w:drawing>
            </w:r>
          </w:p>
          <w:p>
            <w:pPr>
              <w:rPr>
                <w:rFonts w:ascii="仿宋" w:hAnsi="仿宋" w:eastAsia="仿宋" w:cs="仿宋"/>
                <w:sz w:val="32"/>
                <w:szCs w:val="32"/>
              </w:rPr>
            </w:pPr>
          </w:p>
        </w:tc>
        <w:tc>
          <w:tcPr>
            <w:tcW w:w="2131" w:type="dxa"/>
          </w:tcPr>
          <w:p>
            <w:pPr>
              <w:rPr>
                <w:rFonts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仿宋" w:hAnsi="仿宋" w:eastAsia="仿宋" w:cs="仿宋"/>
                <w:sz w:val="32"/>
                <w:szCs w:val="32"/>
              </w:rPr>
            </w:pPr>
            <w:r>
              <w:rPr>
                <w:rFonts w:hint="eastAsia" w:ascii="仿宋" w:hAnsi="仿宋" w:eastAsia="仿宋" w:cs="仿宋"/>
                <w:sz w:val="32"/>
                <w:szCs w:val="32"/>
              </w:rPr>
              <w:t>三等奖</w:t>
            </w:r>
          </w:p>
        </w:tc>
        <w:tc>
          <w:tcPr>
            <w:tcW w:w="2130" w:type="dxa"/>
          </w:tcPr>
          <w:p>
            <w:pPr>
              <w:rPr>
                <w:rFonts w:ascii="仿宋" w:hAnsi="仿宋" w:eastAsia="仿宋" w:cs="仿宋"/>
                <w:sz w:val="32"/>
                <w:szCs w:val="32"/>
              </w:rPr>
            </w:pPr>
            <w:r>
              <w:rPr>
                <w:rFonts w:hint="eastAsia" w:ascii="仿宋" w:hAnsi="仿宋" w:eastAsia="仿宋" w:cs="仿宋"/>
                <w:sz w:val="32"/>
                <w:szCs w:val="32"/>
              </w:rPr>
              <w:t>华为运动手环</w:t>
            </w:r>
          </w:p>
        </w:tc>
        <w:tc>
          <w:tcPr>
            <w:tcW w:w="2131" w:type="dxa"/>
          </w:tcPr>
          <w:p>
            <w:pPr>
              <w:rPr>
                <w:rFonts w:ascii="仿宋" w:hAnsi="仿宋" w:eastAsia="仿宋" w:cs="仿宋"/>
                <w:sz w:val="32"/>
                <w:szCs w:val="32"/>
              </w:rPr>
            </w:pPr>
            <w:r>
              <w:drawing>
                <wp:inline distT="0" distB="0" distL="114300" distR="114300">
                  <wp:extent cx="1845945" cy="1845945"/>
                  <wp:effectExtent l="0" t="0" r="1905" b="190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945" cy="1845945"/>
                          </a:xfrm>
                          <a:prstGeom prst="rect">
                            <a:avLst/>
                          </a:prstGeom>
                          <a:noFill/>
                          <a:ln>
                            <a:noFill/>
                          </a:ln>
                        </pic:spPr>
                      </pic:pic>
                    </a:graphicData>
                  </a:graphic>
                </wp:inline>
              </w:drawing>
            </w:r>
          </w:p>
        </w:tc>
        <w:tc>
          <w:tcPr>
            <w:tcW w:w="2131" w:type="dxa"/>
          </w:tcPr>
          <w:p>
            <w:pPr>
              <w:rPr>
                <w:rFonts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仿宋" w:hAnsi="仿宋" w:eastAsia="仿宋" w:cs="仿宋"/>
                <w:sz w:val="32"/>
                <w:szCs w:val="32"/>
              </w:rPr>
            </w:pPr>
            <w:r>
              <w:rPr>
                <w:rFonts w:hint="eastAsia" w:ascii="仿宋" w:hAnsi="仿宋" w:eastAsia="仿宋" w:cs="仿宋"/>
                <w:sz w:val="32"/>
                <w:szCs w:val="32"/>
              </w:rPr>
              <w:t>四等奖</w:t>
            </w:r>
          </w:p>
        </w:tc>
        <w:tc>
          <w:tcPr>
            <w:tcW w:w="2130" w:type="dxa"/>
          </w:tcPr>
          <w:p>
            <w:pPr>
              <w:rPr>
                <w:rFonts w:ascii="仿宋" w:hAnsi="仿宋" w:eastAsia="仿宋" w:cs="仿宋"/>
                <w:sz w:val="32"/>
                <w:szCs w:val="32"/>
              </w:rPr>
            </w:pPr>
            <w:r>
              <w:rPr>
                <w:rFonts w:hint="eastAsia" w:ascii="仿宋" w:hAnsi="仿宋" w:eastAsia="仿宋" w:cs="仿宋"/>
                <w:sz w:val="32"/>
                <w:szCs w:val="32"/>
              </w:rPr>
              <w:t>畅想定制充电宝</w:t>
            </w:r>
          </w:p>
        </w:tc>
        <w:tc>
          <w:tcPr>
            <w:tcW w:w="2131" w:type="dxa"/>
          </w:tcPr>
          <w:p>
            <w:pPr>
              <w:rPr>
                <w:rFonts w:ascii="仿宋" w:hAnsi="仿宋" w:cs="仿宋"/>
                <w:sz w:val="32"/>
                <w:szCs w:val="32"/>
              </w:rPr>
            </w:pPr>
            <w:r>
              <w:drawing>
                <wp:inline distT="0" distB="0" distL="114300" distR="114300">
                  <wp:extent cx="1587500" cy="1587500"/>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a:noFill/>
                          <a:ln>
                            <a:noFill/>
                          </a:ln>
                        </pic:spPr>
                      </pic:pic>
                    </a:graphicData>
                  </a:graphic>
                </wp:inline>
              </w:drawing>
            </w:r>
          </w:p>
        </w:tc>
        <w:tc>
          <w:tcPr>
            <w:tcW w:w="2131" w:type="dxa"/>
          </w:tcPr>
          <w:p>
            <w:pPr>
              <w:rPr>
                <w:rFonts w:ascii="仿宋" w:hAnsi="仿宋" w:eastAsia="仿宋" w:cs="仿宋"/>
                <w:sz w:val="32"/>
                <w:szCs w:val="32"/>
              </w:rPr>
            </w:pPr>
            <w:r>
              <w:rPr>
                <w:rFonts w:hint="eastAsia" w:ascii="仿宋" w:hAnsi="仿宋" w:eastAsia="仿宋" w:cs="仿宋"/>
                <w:sz w:val="32"/>
                <w:szCs w:val="32"/>
              </w:rPr>
              <w:t>27</w:t>
            </w:r>
          </w:p>
        </w:tc>
      </w:tr>
    </w:tbl>
    <w:p>
      <w:pPr>
        <w:rPr>
          <w:rFonts w:ascii="黑体" w:hAnsi="黑体" w:eastAsia="黑体" w:cs="Times New Roman"/>
          <w:b/>
          <w:sz w:val="32"/>
        </w:rPr>
      </w:pPr>
      <w:r>
        <w:rPr>
          <w:rFonts w:hint="eastAsia" w:ascii="黑体" w:hAnsi="黑体" w:eastAsia="黑体" w:cs="Times New Roman"/>
          <w:b/>
          <w:sz w:val="32"/>
        </w:rPr>
        <w:t>四、活动参与流程</w:t>
      </w:r>
    </w:p>
    <w:p>
      <w:pPr>
        <w:ind w:firstLine="640" w:firstLineChars="200"/>
        <w:rPr>
          <w:rFonts w:ascii="仿宋" w:hAnsi="仿宋" w:eastAsia="仿宋" w:cs="Times New Roman"/>
          <w:sz w:val="32"/>
        </w:rPr>
      </w:pPr>
      <w:r>
        <w:rPr>
          <w:rFonts w:hint="eastAsia" w:ascii="仿宋" w:hAnsi="仿宋" w:eastAsia="仿宋" w:cs="Times New Roman"/>
          <w:sz w:val="32"/>
        </w:rPr>
        <w:t>畅想之星联合多家出版社推出主题阅读书单</w:t>
      </w:r>
      <w:r>
        <w:rPr>
          <w:rFonts w:hint="eastAsia" w:ascii="仿宋" w:hAnsi="仿宋" w:eastAsia="仿宋" w:cs="Times New Roman"/>
          <w:b/>
          <w:bCs/>
          <w:sz w:val="32"/>
        </w:rPr>
        <w:t>（4月6日在畅想之星读书月活动主页正式公布）</w:t>
      </w:r>
      <w:r>
        <w:rPr>
          <w:rFonts w:hint="eastAsia" w:ascii="仿宋" w:hAnsi="仿宋" w:eastAsia="仿宋" w:cs="Times New Roman"/>
          <w:sz w:val="32"/>
        </w:rPr>
        <w:t>，限时开放阅读权限给全国所有已认证图书馆的读者，部分书目配有名家荐读视频，读者进行认证登录后即可阅读全文。</w:t>
      </w:r>
    </w:p>
    <w:p>
      <w:pPr>
        <w:ind w:firstLine="640" w:firstLineChars="200"/>
        <w:rPr>
          <w:rFonts w:ascii="仿宋" w:hAnsi="仿宋" w:eastAsia="仿宋" w:cs="Times New Roman"/>
          <w:sz w:val="32"/>
        </w:rPr>
      </w:pPr>
      <w:r>
        <w:rPr>
          <w:rFonts w:hint="eastAsia" w:ascii="仿宋" w:hAnsi="仿宋" w:eastAsia="仿宋" w:cs="Times New Roman"/>
          <w:sz w:val="32"/>
        </w:rPr>
        <w:t>读者在线阅读，围绕文章内容并结合活动主题进行撰文，通过</w:t>
      </w:r>
      <w:bookmarkStart w:id="0" w:name="_Hlk99007369"/>
      <w:r>
        <w:rPr>
          <w:rFonts w:hint="eastAsia" w:ascii="仿宋" w:hAnsi="仿宋" w:eastAsia="仿宋" w:cs="Times New Roman"/>
          <w:b/>
          <w:bCs/>
          <w:sz w:val="32"/>
        </w:rPr>
        <w:t>「撰写征文入口」</w:t>
      </w:r>
      <w:bookmarkEnd w:id="0"/>
      <w:r>
        <w:rPr>
          <w:rFonts w:hint="eastAsia" w:ascii="仿宋" w:hAnsi="仿宋" w:eastAsia="仿宋" w:cs="Times New Roman"/>
          <w:sz w:val="32"/>
        </w:rPr>
        <w:t>提交报名信息及投稿文章，由专家评审团队进行评审，最终根据总分排名选出40</w:t>
      </w:r>
      <w:r>
        <w:rPr>
          <w:rFonts w:ascii="仿宋" w:hAnsi="仿宋" w:eastAsia="仿宋" w:cs="Times New Roman"/>
          <w:sz w:val="32"/>
        </w:rPr>
        <w:t>位“畅想之星优秀读者”进行表彰。</w:t>
      </w:r>
      <w:r>
        <w:rPr>
          <w:rFonts w:hint="eastAsia" w:ascii="仿宋" w:hAnsi="仿宋" w:eastAsia="仿宋" w:cs="Times New Roman"/>
          <w:b/>
          <w:bCs/>
          <w:sz w:val="32"/>
        </w:rPr>
        <w:t>一等奖获奖作品将在《图书馆报》进行刊登、发表。</w:t>
      </w:r>
    </w:p>
    <w:p>
      <w:pPr>
        <w:rPr>
          <w:rFonts w:ascii="黑体" w:hAnsi="黑体" w:eastAsia="黑体"/>
          <w:b/>
          <w:bCs/>
          <w:sz w:val="32"/>
          <w:szCs w:val="36"/>
        </w:rPr>
      </w:pPr>
      <w:r>
        <w:rPr>
          <w:rFonts w:hint="eastAsia" w:ascii="黑体" w:hAnsi="黑体" w:eastAsia="黑体" w:cs="Times New Roman"/>
          <w:b/>
          <w:sz w:val="32"/>
        </w:rPr>
        <w:t>五、报名及投稿方式</w:t>
      </w:r>
    </w:p>
    <w:p>
      <w:pPr>
        <w:rPr>
          <w:rFonts w:ascii="仿宋" w:hAnsi="仿宋" w:eastAsia="仿宋" w:cs="Times New Roman"/>
          <w:b/>
          <w:bCs/>
          <w:sz w:val="32"/>
          <w:szCs w:val="24"/>
        </w:rPr>
      </w:pPr>
      <w:r>
        <w:rPr>
          <w:rFonts w:hint="eastAsia" w:ascii="仿宋" w:hAnsi="仿宋" w:eastAsia="仿宋" w:cs="Times New Roman"/>
          <w:b/>
          <w:bCs/>
          <w:sz w:val="32"/>
          <w:szCs w:val="24"/>
        </w:rPr>
        <w:t>1、报名</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通过</w:t>
      </w:r>
      <w:r>
        <w:rPr>
          <w:rFonts w:hint="eastAsia" w:ascii="仿宋" w:hAnsi="仿宋" w:eastAsia="仿宋" w:cs="Times New Roman"/>
          <w:b/>
          <w:bCs/>
          <w:sz w:val="32"/>
        </w:rPr>
        <w:t>「撰写征文入口」</w:t>
      </w:r>
      <w:r>
        <w:rPr>
          <w:rFonts w:hint="eastAsia" w:ascii="仿宋" w:hAnsi="仿宋" w:eastAsia="仿宋" w:cs="Times New Roman"/>
          <w:sz w:val="32"/>
          <w:szCs w:val="24"/>
        </w:rPr>
        <w:t>填写报名信息，包括</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（1）姓名：务必填写真实姓名，使用网名、符号、空白等视为报名失败；</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（2）联系方式：务必填写11位手机号码，填写座机视为报名失败；</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w:t>
      </w:r>
      <w:r>
        <w:rPr>
          <w:rFonts w:ascii="仿宋" w:hAnsi="仿宋" w:eastAsia="仿宋" w:cs="Times New Roman"/>
          <w:sz w:val="32"/>
          <w:szCs w:val="24"/>
        </w:rPr>
        <w:t>3</w:t>
      </w:r>
      <w:r>
        <w:rPr>
          <w:rFonts w:hint="eastAsia" w:ascii="仿宋" w:hAnsi="仿宋" w:eastAsia="仿宋" w:cs="Times New Roman"/>
          <w:sz w:val="32"/>
          <w:szCs w:val="24"/>
        </w:rPr>
        <w:t>）所属图书馆：须填写图书馆全称，如“北京师范大学图书馆”。</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※报名信息关系到后续证书打印及奖品发放，请务必真实准确填写。</w:t>
      </w:r>
    </w:p>
    <w:p>
      <w:pPr>
        <w:rPr>
          <w:rFonts w:ascii="仿宋" w:hAnsi="仿宋" w:eastAsia="仿宋" w:cs="Times New Roman"/>
          <w:b/>
          <w:bCs/>
          <w:sz w:val="32"/>
          <w:szCs w:val="24"/>
        </w:rPr>
      </w:pPr>
      <w:r>
        <w:rPr>
          <w:rFonts w:ascii="仿宋" w:hAnsi="仿宋" w:eastAsia="仿宋" w:cs="Times New Roman"/>
          <w:b/>
          <w:bCs/>
          <w:sz w:val="32"/>
          <w:szCs w:val="24"/>
        </w:rPr>
        <w:t>2</w:t>
      </w:r>
      <w:r>
        <w:rPr>
          <w:rFonts w:hint="eastAsia" w:ascii="仿宋" w:hAnsi="仿宋" w:eastAsia="仿宋" w:cs="Times New Roman"/>
          <w:b/>
          <w:bCs/>
          <w:sz w:val="32"/>
          <w:szCs w:val="24"/>
        </w:rPr>
        <w:t>、投稿</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（1）文章通过</w:t>
      </w:r>
      <w:r>
        <w:rPr>
          <w:rFonts w:hint="eastAsia" w:ascii="仿宋" w:hAnsi="仿宋" w:eastAsia="仿宋" w:cs="Times New Roman"/>
          <w:b/>
          <w:bCs/>
          <w:sz w:val="32"/>
        </w:rPr>
        <w:t>「撰写征文入口」</w:t>
      </w:r>
      <w:r>
        <w:rPr>
          <w:rFonts w:hint="eastAsia" w:ascii="仿宋" w:hAnsi="仿宋" w:eastAsia="仿宋" w:cs="Times New Roman"/>
          <w:sz w:val="32"/>
          <w:szCs w:val="24"/>
        </w:rPr>
        <w:t>上传附件，</w:t>
      </w:r>
      <w:r>
        <w:rPr>
          <w:rFonts w:hint="eastAsia" w:ascii="仿宋" w:hAnsi="仿宋" w:eastAsia="仿宋" w:cs="Times New Roman"/>
          <w:b/>
          <w:bCs/>
          <w:sz w:val="32"/>
          <w:szCs w:val="24"/>
        </w:rPr>
        <w:t>（Word或PDF格式）</w:t>
      </w:r>
      <w:r>
        <w:rPr>
          <w:rFonts w:hint="eastAsia" w:ascii="仿宋" w:hAnsi="仿宋" w:eastAsia="仿宋" w:cs="Times New Roman"/>
          <w:sz w:val="32"/>
          <w:szCs w:val="24"/>
        </w:rPr>
        <w:t>，仅限PC端提交。</w:t>
      </w:r>
    </w:p>
    <w:p>
      <w:pPr>
        <w:ind w:firstLine="640" w:firstLineChars="200"/>
        <w:rPr>
          <w:rFonts w:ascii="黑体" w:hAnsi="黑体" w:eastAsia="黑体" w:cs="Times New Roman"/>
          <w:sz w:val="32"/>
        </w:rPr>
      </w:pPr>
      <w:r>
        <w:rPr>
          <w:rFonts w:hint="eastAsia" w:ascii="仿宋" w:hAnsi="仿宋" w:eastAsia="仿宋" w:cs="Times New Roman"/>
          <w:sz w:val="32"/>
          <w:szCs w:val="24"/>
        </w:rPr>
        <w:t>（2）读者需连同报名信息一并投稿。姓名、联系方式、所属图书馆均为必填项，如未填写必填项，无法单独提交附件。</w:t>
      </w:r>
    </w:p>
    <w:p>
      <w:pPr>
        <w:ind w:firstLine="640" w:firstLineChars="200"/>
        <w:rPr>
          <w:rFonts w:ascii="黑体" w:hAnsi="黑体" w:eastAsia="黑体" w:cs="Times New Roman"/>
          <w:b/>
          <w:sz w:val="32"/>
        </w:rPr>
      </w:pPr>
      <w:r>
        <w:rPr>
          <w:rFonts w:hint="eastAsia" w:ascii="仿宋" w:hAnsi="仿宋" w:eastAsia="仿宋" w:cs="Times New Roman"/>
          <w:sz w:val="32"/>
          <w:szCs w:val="24"/>
        </w:rPr>
        <w:t>（3）如果同一名读者提交了多篇征文，系统默认以提交的最后一次征文为准，投稿前请仔细检查避免重复投稿。</w:t>
      </w:r>
    </w:p>
    <w:p>
      <w:pPr>
        <w:rPr>
          <w:rFonts w:ascii="黑体" w:hAnsi="黑体" w:eastAsia="黑体" w:cs="Times New Roman"/>
          <w:b/>
          <w:sz w:val="32"/>
        </w:rPr>
      </w:pPr>
      <w:r>
        <w:rPr>
          <w:rFonts w:hint="eastAsia" w:ascii="黑体" w:hAnsi="黑体" w:eastAsia="黑体" w:cs="Times New Roman"/>
          <w:b/>
          <w:sz w:val="32"/>
        </w:rPr>
        <w:t>六、文章要求</w:t>
      </w:r>
    </w:p>
    <w:p>
      <w:pPr>
        <w:rPr>
          <w:rFonts w:ascii="仿宋" w:hAnsi="仿宋" w:eastAsia="仿宋" w:cs="Times New Roman"/>
          <w:sz w:val="32"/>
        </w:rPr>
      </w:pPr>
      <w:r>
        <w:rPr>
          <w:rFonts w:hint="eastAsia" w:ascii="仿宋" w:hAnsi="仿宋" w:eastAsia="仿宋" w:cs="Times New Roman"/>
          <w:sz w:val="32"/>
        </w:rPr>
        <w:t>1、文体不限，题目自拟。字数控制在</w:t>
      </w:r>
      <w:r>
        <w:rPr>
          <w:rFonts w:hint="eastAsia" w:ascii="仿宋" w:hAnsi="仿宋" w:eastAsia="仿宋" w:cs="Times New Roman"/>
          <w:color w:val="FF0000"/>
          <w:sz w:val="32"/>
        </w:rPr>
        <w:t>800-1200</w:t>
      </w:r>
      <w:r>
        <w:rPr>
          <w:rFonts w:hint="eastAsia" w:ascii="仿宋" w:hAnsi="仿宋" w:eastAsia="仿宋" w:cs="Times New Roman"/>
          <w:sz w:val="32"/>
        </w:rPr>
        <w:t>字。</w:t>
      </w:r>
    </w:p>
    <w:p>
      <w:pPr>
        <w:rPr>
          <w:rFonts w:ascii="仿宋" w:hAnsi="仿宋" w:eastAsia="仿宋" w:cs="Times New Roman"/>
          <w:sz w:val="32"/>
        </w:rPr>
      </w:pPr>
      <w:r>
        <w:rPr>
          <w:rFonts w:hint="eastAsia" w:ascii="仿宋" w:hAnsi="仿宋" w:eastAsia="仿宋" w:cs="Times New Roman"/>
          <w:sz w:val="32"/>
        </w:rPr>
        <w:t>2、参考主题书单，围绕主题,结合自身实际，表达真情实感。内容积极健康向上，无反动或政治敏感词汇。</w:t>
      </w:r>
    </w:p>
    <w:p>
      <w:pPr>
        <w:rPr>
          <w:rFonts w:ascii="仿宋" w:hAnsi="仿宋" w:eastAsia="仿宋" w:cs="Times New Roman"/>
          <w:sz w:val="32"/>
        </w:rPr>
      </w:pPr>
      <w:r>
        <w:rPr>
          <w:rFonts w:hint="eastAsia" w:ascii="仿宋" w:hAnsi="仿宋" w:eastAsia="仿宋" w:cs="Times New Roman"/>
          <w:sz w:val="32"/>
        </w:rPr>
        <w:t>3、文章必须原创、真实，且未在任何其他媒体上公开发表过，抄袭或洗稿一经发现，取消参评资格。</w:t>
      </w:r>
    </w:p>
    <w:p>
      <w:pPr>
        <w:rPr>
          <w:rFonts w:ascii="黑体" w:hAnsi="黑体" w:eastAsia="黑体" w:cs="Times New Roman"/>
          <w:b/>
          <w:sz w:val="32"/>
        </w:rPr>
      </w:pPr>
      <w:r>
        <w:rPr>
          <w:rFonts w:hint="eastAsia" w:ascii="黑体" w:hAnsi="黑体" w:eastAsia="黑体" w:cs="Times New Roman"/>
          <w:b/>
          <w:sz w:val="32"/>
        </w:rPr>
        <w:t>七、评分标准</w:t>
      </w:r>
    </w:p>
    <w:p>
      <w:pPr>
        <w:rPr>
          <w:rFonts w:ascii="仿宋" w:hAnsi="仿宋" w:eastAsia="仿宋" w:cs="Times New Roman"/>
          <w:sz w:val="32"/>
        </w:rPr>
      </w:pPr>
      <w:r>
        <w:rPr>
          <w:rFonts w:hint="eastAsia" w:ascii="仿宋" w:hAnsi="仿宋" w:eastAsia="仿宋" w:cs="Times New Roman"/>
          <w:sz w:val="32"/>
        </w:rPr>
        <w:t>1、</w:t>
      </w:r>
      <w:r>
        <w:rPr>
          <w:rFonts w:ascii="仿宋" w:hAnsi="仿宋" w:eastAsia="仿宋" w:cs="Times New Roman"/>
          <w:sz w:val="32"/>
        </w:rPr>
        <w:t>作品以满分100分为打分的基础原则，其中</w:t>
      </w:r>
      <w:r>
        <w:rPr>
          <w:rFonts w:hint="eastAsia" w:ascii="仿宋" w:hAnsi="仿宋" w:eastAsia="仿宋" w:cs="Times New Roman"/>
          <w:sz w:val="32"/>
        </w:rPr>
        <w:t>包</w:t>
      </w:r>
      <w:r>
        <w:rPr>
          <w:rFonts w:ascii="仿宋" w:hAnsi="仿宋" w:eastAsia="仿宋" w:cs="Times New Roman"/>
          <w:sz w:val="32"/>
        </w:rPr>
        <w:t>含</w:t>
      </w:r>
    </w:p>
    <w:p>
      <w:pPr>
        <w:ind w:firstLine="640" w:firstLineChars="200"/>
        <w:rPr>
          <w:rFonts w:ascii="仿宋" w:hAnsi="仿宋" w:eastAsia="仿宋" w:cs="Times New Roman"/>
          <w:sz w:val="32"/>
        </w:rPr>
      </w:pPr>
      <w:r>
        <w:rPr>
          <w:rFonts w:hint="eastAsia" w:ascii="仿宋" w:hAnsi="仿宋" w:eastAsia="仿宋" w:cs="Times New Roman"/>
          <w:sz w:val="32"/>
        </w:rPr>
        <w:t>（1）</w:t>
      </w:r>
      <w:r>
        <w:rPr>
          <w:rFonts w:ascii="仿宋" w:hAnsi="仿宋" w:eastAsia="仿宋" w:cs="Times New Roman"/>
          <w:sz w:val="32"/>
        </w:rPr>
        <w:t>基础等级评分（60分）：根据作品的审题立意、内容、结构、语言四方面进行五个等级评定得出分值；</w:t>
      </w:r>
    </w:p>
    <w:p>
      <w:pPr>
        <w:ind w:firstLine="640" w:firstLineChars="200"/>
        <w:rPr>
          <w:rFonts w:ascii="仿宋" w:hAnsi="仿宋" w:eastAsia="仿宋" w:cs="Times New Roman"/>
          <w:sz w:val="32"/>
        </w:rPr>
      </w:pPr>
      <w:r>
        <w:rPr>
          <w:rFonts w:hint="eastAsia" w:ascii="仿宋" w:hAnsi="仿宋" w:eastAsia="仿宋" w:cs="Times New Roman"/>
          <w:sz w:val="32"/>
        </w:rPr>
        <w:t>（2）</w:t>
      </w:r>
      <w:r>
        <w:rPr>
          <w:rFonts w:ascii="仿宋" w:hAnsi="仿宋" w:eastAsia="仿宋" w:cs="Times New Roman"/>
          <w:sz w:val="32"/>
        </w:rPr>
        <w:t>发展等级评分（40分）：根据作品整体是否丰富、深刻、文采、创意等四个方面进行评定分值</w:t>
      </w:r>
      <w:r>
        <w:rPr>
          <w:rFonts w:hint="eastAsia" w:ascii="仿宋" w:hAnsi="仿宋" w:eastAsia="仿宋" w:cs="Times New Roman"/>
          <w:sz w:val="32"/>
        </w:rPr>
        <w:t>。</w:t>
      </w:r>
    </w:p>
    <w:p>
      <w:pPr>
        <w:rPr>
          <w:rFonts w:ascii="仿宋" w:hAnsi="仿宋" w:eastAsia="仿宋" w:cs="Times New Roman"/>
          <w:sz w:val="32"/>
        </w:rPr>
      </w:pPr>
      <w:r>
        <w:rPr>
          <w:rFonts w:ascii="仿宋" w:hAnsi="仿宋" w:eastAsia="仿宋" w:cs="Times New Roman"/>
          <w:sz w:val="32"/>
        </w:rPr>
        <w:t>2</w:t>
      </w:r>
      <w:r>
        <w:rPr>
          <w:rFonts w:hint="eastAsia" w:ascii="仿宋" w:hAnsi="仿宋" w:eastAsia="仿宋" w:cs="Times New Roman"/>
          <w:sz w:val="32"/>
        </w:rPr>
        <w:t>、</w:t>
      </w:r>
      <w:r>
        <w:rPr>
          <w:rFonts w:ascii="仿宋" w:hAnsi="仿宋" w:eastAsia="仿宋" w:cs="Times New Roman"/>
          <w:sz w:val="32"/>
        </w:rPr>
        <w:t>作品在基本切题的前提下，达到“三基本”（中心基本明确，结构基本完整，语言基本通顺）要求的，基础总分为52分。</w:t>
      </w:r>
    </w:p>
    <w:p>
      <w:pPr>
        <w:rPr>
          <w:rFonts w:ascii="仿宋" w:hAnsi="仿宋" w:eastAsia="仿宋" w:cs="Times New Roman"/>
          <w:sz w:val="32"/>
        </w:rPr>
      </w:pPr>
      <w:r>
        <w:rPr>
          <w:rFonts w:hint="eastAsia" w:ascii="仿宋" w:hAnsi="仿宋" w:eastAsia="仿宋" w:cs="Times New Roman"/>
          <w:sz w:val="32"/>
        </w:rPr>
        <w:t>3、投稿作品须是读者原创作品，</w:t>
      </w:r>
      <w:r>
        <w:rPr>
          <w:rFonts w:ascii="仿宋" w:hAnsi="仿宋" w:eastAsia="仿宋" w:cs="Times New Roman"/>
          <w:sz w:val="32"/>
        </w:rPr>
        <w:t>凡涉及抄袭</w:t>
      </w:r>
      <w:r>
        <w:rPr>
          <w:rFonts w:hint="eastAsia" w:ascii="仿宋" w:hAnsi="仿宋" w:eastAsia="仿宋" w:cs="Times New Roman"/>
          <w:sz w:val="32"/>
        </w:rPr>
        <w:t>、借鉴他人</w:t>
      </w:r>
      <w:r>
        <w:rPr>
          <w:rFonts w:ascii="仿宋" w:hAnsi="仿宋" w:eastAsia="仿宋" w:cs="Times New Roman"/>
          <w:sz w:val="32"/>
        </w:rPr>
        <w:t>作品</w:t>
      </w:r>
      <w:r>
        <w:rPr>
          <w:rFonts w:hint="eastAsia" w:ascii="仿宋" w:hAnsi="仿宋" w:eastAsia="仿宋" w:cs="Times New Roman"/>
          <w:sz w:val="32"/>
        </w:rPr>
        <w:t>的行为将取消作品评选资格。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C4EB7"/>
    <w:multiLevelType w:val="singleLevel"/>
    <w:tmpl w:val="3FCC4EB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OWRkZjUxMGM3N2M2ZWIyZDIwZTNkMGI4ZmFjODEifQ=="/>
  </w:docVars>
  <w:rsids>
    <w:rsidRoot w:val="720D4A3B"/>
    <w:rsid w:val="000F7987"/>
    <w:rsid w:val="001D06B9"/>
    <w:rsid w:val="00295BA0"/>
    <w:rsid w:val="00413A64"/>
    <w:rsid w:val="005127D6"/>
    <w:rsid w:val="00551CFF"/>
    <w:rsid w:val="0064107B"/>
    <w:rsid w:val="007B7C55"/>
    <w:rsid w:val="00836149"/>
    <w:rsid w:val="008D3B99"/>
    <w:rsid w:val="008E7EA1"/>
    <w:rsid w:val="00962BCF"/>
    <w:rsid w:val="00A57F52"/>
    <w:rsid w:val="00B30025"/>
    <w:rsid w:val="00D50284"/>
    <w:rsid w:val="00E34ADA"/>
    <w:rsid w:val="00EF4AE7"/>
    <w:rsid w:val="00FA3B6F"/>
    <w:rsid w:val="05C85E19"/>
    <w:rsid w:val="076D7A3D"/>
    <w:rsid w:val="088D5F7A"/>
    <w:rsid w:val="0A941CBE"/>
    <w:rsid w:val="10A85743"/>
    <w:rsid w:val="16F725A8"/>
    <w:rsid w:val="1FF73533"/>
    <w:rsid w:val="28231DC8"/>
    <w:rsid w:val="2B9A1C9E"/>
    <w:rsid w:val="3549607F"/>
    <w:rsid w:val="35FA7DA4"/>
    <w:rsid w:val="44B60DB1"/>
    <w:rsid w:val="4D8D5A38"/>
    <w:rsid w:val="53B135FD"/>
    <w:rsid w:val="58CE7C5B"/>
    <w:rsid w:val="66877921"/>
    <w:rsid w:val="680D3662"/>
    <w:rsid w:val="716F655F"/>
    <w:rsid w:val="720D4A3B"/>
    <w:rsid w:val="73C1375B"/>
    <w:rsid w:val="79492D7C"/>
    <w:rsid w:val="7DAB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2800</Words>
  <Characters>2903</Characters>
  <Lines>21</Lines>
  <Paragraphs>6</Paragraphs>
  <TotalTime>13</TotalTime>
  <ScaleCrop>false</ScaleCrop>
  <LinksUpToDate>false</LinksUpToDate>
  <CharactersWithSpaces>2909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2023-03-17T03:07:00Z</dcterms:created>
  <dc:creator>韩沁橙</dc:creator>
  <cp:lastModifiedBy>Mars.fire</cp:lastModifiedBy>
  <dcterms:modified xsi:type="dcterms:W3CDTF">2023-04-04T02:44:28Z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18A21627FEFE4B9EAE63125022B8211E_13</vt:lpwstr>
  </property>
</Properties>
</file>