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78C98">
      <w:pPr>
        <w:spacing w:before="0" w:after="40"/>
        <w:jc w:val="left"/>
      </w:pPr>
      <w:r>
        <w:rPr>
          <w:rFonts w:ascii="Times New Roman" w:hAnsi="Times New Roman" w:eastAsia="仿宋"/>
          <w:b w:val="0"/>
          <w:sz w:val="24"/>
        </w:rPr>
        <w:t>附件2</w:t>
      </w:r>
    </w:p>
    <w:p w14:paraId="323614BD">
      <w:pPr>
        <w:spacing w:before="120" w:after="120"/>
        <w:jc w:val="center"/>
      </w:pPr>
      <w:r>
        <w:rPr>
          <w:rFonts w:ascii="Times New Roman" w:hAnsi="Times New Roman" w:eastAsia="方正小标宋简体"/>
          <w:b w:val="0"/>
          <w:sz w:val="36"/>
        </w:rPr>
        <w:t>天津市人工智能示范课申报汇总表</w:t>
      </w:r>
    </w:p>
    <w:p w14:paraId="24F89C7E">
      <w:pPr>
        <w:spacing w:before="0" w:after="40" w:line="312" w:lineRule="auto"/>
        <w:jc w:val="left"/>
      </w:pPr>
      <w:r>
        <w:rPr>
          <w:rFonts w:ascii="Times New Roman" w:hAnsi="Times New Roman" w:eastAsia="仿宋"/>
          <w:b w:val="0"/>
          <w:sz w:val="22"/>
        </w:rPr>
        <w:t>申报学校（公章）：                              经办人：                      联系电话：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2696"/>
        <w:gridCol w:w="1821"/>
        <w:gridCol w:w="1742"/>
        <w:gridCol w:w="1900"/>
        <w:gridCol w:w="1821"/>
        <w:gridCol w:w="1632"/>
        <w:gridCol w:w="2084"/>
      </w:tblGrid>
      <w:tr w14:paraId="70D81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46" w:type="dxa"/>
            <w:shd w:val="clear" w:color="auto" w:fill="D6DCE5"/>
            <w:vAlign w:val="center"/>
          </w:tcPr>
          <w:p w14:paraId="117EB719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w="2696" w:type="dxa"/>
            <w:shd w:val="clear" w:color="auto" w:fill="D6DCE5"/>
            <w:vAlign w:val="center"/>
          </w:tcPr>
          <w:p w14:paraId="56F6C936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课程名称</w:t>
            </w:r>
          </w:p>
        </w:tc>
        <w:tc>
          <w:tcPr>
            <w:tcW w:w="1821" w:type="dxa"/>
            <w:shd w:val="clear" w:color="auto" w:fill="D6DCE5"/>
            <w:vAlign w:val="center"/>
          </w:tcPr>
          <w:p w14:paraId="3AE22A6B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课程类型</w:t>
            </w:r>
          </w:p>
        </w:tc>
        <w:tc>
          <w:tcPr>
            <w:tcW w:w="1742" w:type="dxa"/>
            <w:shd w:val="clear" w:color="auto" w:fill="D6DCE5"/>
            <w:vAlign w:val="center"/>
          </w:tcPr>
          <w:p w14:paraId="2C945ED3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面向专业</w:t>
            </w:r>
          </w:p>
        </w:tc>
        <w:tc>
          <w:tcPr>
            <w:tcW w:w="1900" w:type="dxa"/>
            <w:shd w:val="clear" w:color="auto" w:fill="D6DCE5"/>
            <w:vAlign w:val="center"/>
          </w:tcPr>
          <w:p w14:paraId="526F57E8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共建单位</w:t>
            </w:r>
          </w:p>
        </w:tc>
        <w:tc>
          <w:tcPr>
            <w:tcW w:w="1821" w:type="dxa"/>
            <w:shd w:val="clear" w:color="auto" w:fill="D6DCE5"/>
            <w:vAlign w:val="center"/>
          </w:tcPr>
          <w:p w14:paraId="267DD4A7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课程负责人</w:t>
            </w:r>
          </w:p>
        </w:tc>
        <w:tc>
          <w:tcPr>
            <w:tcW w:w="1632" w:type="dxa"/>
            <w:shd w:val="clear" w:color="auto" w:fill="D6DCE5"/>
            <w:vAlign w:val="center"/>
          </w:tcPr>
          <w:p w14:paraId="77A46651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职称</w:t>
            </w:r>
          </w:p>
        </w:tc>
        <w:tc>
          <w:tcPr>
            <w:tcW w:w="2084" w:type="dxa"/>
            <w:shd w:val="clear" w:color="auto" w:fill="D6DCE5"/>
            <w:vAlign w:val="center"/>
          </w:tcPr>
          <w:p w14:paraId="7279E625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/>
                <w:sz w:val="21"/>
              </w:rPr>
              <w:t>团队其他主要成员</w:t>
            </w:r>
          </w:p>
        </w:tc>
      </w:tr>
      <w:tr w14:paraId="29B1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2D57AB9D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w="2696" w:type="dxa"/>
            <w:vAlign w:val="center"/>
          </w:tcPr>
          <w:p w14:paraId="6482AEB0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176BCA09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38E27B9D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32915477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29DD46F2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1EEC1B15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631B6270">
            <w:pPr>
              <w:spacing w:before="40" w:after="40" w:line="240" w:lineRule="auto"/>
              <w:jc w:val="left"/>
            </w:pPr>
          </w:p>
        </w:tc>
      </w:tr>
      <w:tr w14:paraId="0D044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3B456948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w="2696" w:type="dxa"/>
            <w:vAlign w:val="center"/>
          </w:tcPr>
          <w:p w14:paraId="091D0D68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2BB04517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3AC376C2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617FCD55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08A75440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61E90132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1ED77C6E">
            <w:pPr>
              <w:spacing w:before="40" w:after="40" w:line="240" w:lineRule="auto"/>
              <w:jc w:val="left"/>
            </w:pPr>
          </w:p>
        </w:tc>
      </w:tr>
      <w:tr w14:paraId="6DB4F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3DC1C52B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w="2696" w:type="dxa"/>
            <w:vAlign w:val="center"/>
          </w:tcPr>
          <w:p w14:paraId="62C474C7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1EF49DF9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34B7E241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7421DE5C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40AC7622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68FF3A7B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7BCDDBC6">
            <w:pPr>
              <w:spacing w:before="40" w:after="40" w:line="240" w:lineRule="auto"/>
              <w:jc w:val="left"/>
            </w:pPr>
          </w:p>
        </w:tc>
      </w:tr>
      <w:tr w14:paraId="1477B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421825FF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w="2696" w:type="dxa"/>
            <w:vAlign w:val="center"/>
          </w:tcPr>
          <w:p w14:paraId="4E1A1190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333413E7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4E9B9B49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7A44E119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1DD3729E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3383D50A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72838031">
            <w:pPr>
              <w:spacing w:before="40" w:after="40" w:line="240" w:lineRule="auto"/>
              <w:jc w:val="left"/>
            </w:pPr>
          </w:p>
        </w:tc>
      </w:tr>
      <w:tr w14:paraId="52F6A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4D7BCCC0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w="2696" w:type="dxa"/>
            <w:vAlign w:val="center"/>
          </w:tcPr>
          <w:p w14:paraId="461C0725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29C2BA8D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6623A0BD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0C29F643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415FCF56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745C207A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4092C324">
            <w:pPr>
              <w:spacing w:before="40" w:after="40" w:line="240" w:lineRule="auto"/>
              <w:jc w:val="left"/>
            </w:pPr>
          </w:p>
        </w:tc>
      </w:tr>
      <w:tr w14:paraId="11A8D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3114D579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w="2696" w:type="dxa"/>
            <w:vAlign w:val="center"/>
          </w:tcPr>
          <w:p w14:paraId="51DF9F7F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17576BDB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0F6E53E0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1E6DB3DF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045B7465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68DE0621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33998057">
            <w:pPr>
              <w:spacing w:before="40" w:after="40" w:line="240" w:lineRule="auto"/>
              <w:jc w:val="left"/>
            </w:pPr>
          </w:p>
        </w:tc>
      </w:tr>
      <w:tr w14:paraId="4D46A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2D798B6E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w="2696" w:type="dxa"/>
            <w:vAlign w:val="center"/>
          </w:tcPr>
          <w:p w14:paraId="7D6EAF5E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6BD471F0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25934DA5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59466E4D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7B70D1ED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338C2F0B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4F2297AE">
            <w:pPr>
              <w:spacing w:before="40" w:after="40" w:line="240" w:lineRule="auto"/>
              <w:jc w:val="left"/>
            </w:pPr>
          </w:p>
        </w:tc>
      </w:tr>
      <w:tr w14:paraId="7D796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2AA2ACEA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w="2696" w:type="dxa"/>
            <w:vAlign w:val="center"/>
          </w:tcPr>
          <w:p w14:paraId="7B8F4F53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5705E46E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17EB5BCC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3E222EDA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7AD184C5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4A619D44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5FB31ED1">
            <w:pPr>
              <w:spacing w:before="40" w:after="40" w:line="240" w:lineRule="auto"/>
              <w:jc w:val="left"/>
            </w:pPr>
          </w:p>
        </w:tc>
      </w:tr>
      <w:tr w14:paraId="796A5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4F627223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w="2696" w:type="dxa"/>
            <w:vAlign w:val="center"/>
          </w:tcPr>
          <w:p w14:paraId="7A3EFB72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6ED071CB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58E64263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50D76E6D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5AA07CC0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680311B4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40FF5FDF">
            <w:pPr>
              <w:spacing w:before="40" w:after="40" w:line="240" w:lineRule="auto"/>
              <w:jc w:val="left"/>
            </w:pPr>
          </w:p>
        </w:tc>
      </w:tr>
      <w:tr w14:paraId="5BFB1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1DC2B1E6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w="2696" w:type="dxa"/>
            <w:vAlign w:val="center"/>
          </w:tcPr>
          <w:p w14:paraId="5DE3D68F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58B8F220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70F54F3F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07BEA1D3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6B10D1FE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1CCF05D9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7BD2C203">
            <w:pPr>
              <w:spacing w:before="40" w:after="40" w:line="240" w:lineRule="auto"/>
              <w:jc w:val="left"/>
            </w:pPr>
          </w:p>
        </w:tc>
      </w:tr>
      <w:tr w14:paraId="67ACB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6" w:type="dxa"/>
            <w:vAlign w:val="center"/>
          </w:tcPr>
          <w:p w14:paraId="1A72874B">
            <w:pPr>
              <w:spacing w:before="40" w:after="4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w="2696" w:type="dxa"/>
            <w:vAlign w:val="center"/>
          </w:tcPr>
          <w:p w14:paraId="45AC9F02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32475F21">
            <w:pPr>
              <w:spacing w:before="40" w:after="40" w:line="240" w:lineRule="auto"/>
              <w:jc w:val="left"/>
            </w:pPr>
          </w:p>
        </w:tc>
        <w:tc>
          <w:tcPr>
            <w:tcW w:w="1742" w:type="dxa"/>
            <w:vAlign w:val="center"/>
          </w:tcPr>
          <w:p w14:paraId="549F3BA5">
            <w:pPr>
              <w:spacing w:before="40" w:after="40" w:line="240" w:lineRule="auto"/>
              <w:jc w:val="left"/>
            </w:pPr>
          </w:p>
        </w:tc>
        <w:tc>
          <w:tcPr>
            <w:tcW w:w="1900" w:type="dxa"/>
            <w:vAlign w:val="center"/>
          </w:tcPr>
          <w:p w14:paraId="7EE473CF">
            <w:pPr>
              <w:spacing w:before="40" w:after="40" w:line="240" w:lineRule="auto"/>
              <w:jc w:val="left"/>
            </w:pPr>
          </w:p>
        </w:tc>
        <w:tc>
          <w:tcPr>
            <w:tcW w:w="1821" w:type="dxa"/>
            <w:vAlign w:val="center"/>
          </w:tcPr>
          <w:p w14:paraId="1D09F859">
            <w:pPr>
              <w:spacing w:before="40" w:after="40" w:line="240" w:lineRule="auto"/>
              <w:jc w:val="left"/>
            </w:pPr>
          </w:p>
        </w:tc>
        <w:tc>
          <w:tcPr>
            <w:tcW w:w="1632" w:type="dxa"/>
            <w:vAlign w:val="center"/>
          </w:tcPr>
          <w:p w14:paraId="09CBCBCD">
            <w:pPr>
              <w:spacing w:before="40" w:after="40" w:line="240" w:lineRule="auto"/>
              <w:jc w:val="left"/>
            </w:pPr>
          </w:p>
        </w:tc>
        <w:tc>
          <w:tcPr>
            <w:tcW w:w="2084" w:type="dxa"/>
            <w:vAlign w:val="center"/>
          </w:tcPr>
          <w:p w14:paraId="46FBE22F">
            <w:pPr>
              <w:spacing w:before="40" w:after="40" w:line="240" w:lineRule="auto"/>
              <w:jc w:val="left"/>
            </w:pPr>
          </w:p>
        </w:tc>
      </w:tr>
    </w:tbl>
    <w:p w14:paraId="180AB41E">
      <w:pPr>
        <w:spacing w:before="120" w:after="20" w:line="312" w:lineRule="auto"/>
        <w:jc w:val="left"/>
      </w:pPr>
      <w:r>
        <w:rPr>
          <w:rFonts w:ascii="Times New Roman" w:hAnsi="Times New Roman" w:eastAsia="仿宋"/>
          <w:b w:val="0"/>
          <w:sz w:val="21"/>
        </w:rPr>
        <w:t>注：1."课程类型"填写：人工智能通识教育课程、人工智能专业核心课程、人工智能交叉融合课程。</w:t>
      </w:r>
    </w:p>
    <w:p w14:paraId="60AC1B3C">
      <w:pPr>
        <w:spacing w:before="0" w:after="20" w:line="312" w:lineRule="auto"/>
        <w:jc w:val="left"/>
      </w:pPr>
      <w:r>
        <w:rPr>
          <w:rFonts w:ascii="Times New Roman" w:hAnsi="Times New Roman" w:eastAsia="仿宋"/>
          <w:b w:val="0"/>
          <w:sz w:val="21"/>
        </w:rPr>
        <w:t xml:space="preserve">    2."面向专业"填写：理工农医类专业（01）、人文社科类专业（02）、人工智能</w:t>
      </w:r>
      <w:r>
        <w:rPr>
          <w:rFonts w:hint="eastAsia" w:eastAsia="仿宋"/>
          <w:b w:val="0"/>
          <w:sz w:val="21"/>
          <w:lang w:val="en-US" w:eastAsia="zh-CN"/>
        </w:rPr>
        <w:t>紧密</w:t>
      </w:r>
      <w:r>
        <w:rPr>
          <w:rFonts w:ascii="Times New Roman" w:hAnsi="Times New Roman" w:eastAsia="仿宋"/>
          <w:b w:val="0"/>
          <w:sz w:val="21"/>
        </w:rPr>
        <w:t>相关专业（03）；通识教育课</w:t>
      </w:r>
      <w:bookmarkStart w:id="0" w:name="_GoBack"/>
      <w:bookmarkEnd w:id="0"/>
      <w:r>
        <w:rPr>
          <w:rFonts w:ascii="Times New Roman" w:hAnsi="Times New Roman" w:eastAsia="仿宋"/>
          <w:b w:val="0"/>
          <w:sz w:val="21"/>
        </w:rPr>
        <w:t>程不填本栏。</w:t>
      </w:r>
    </w:p>
    <w:p w14:paraId="279F2F94">
      <w:pPr>
        <w:spacing w:before="0" w:after="20" w:line="312" w:lineRule="auto"/>
        <w:jc w:val="left"/>
      </w:pPr>
      <w:r>
        <w:rPr>
          <w:rFonts w:ascii="Times New Roman" w:hAnsi="Times New Roman" w:eastAsia="仿宋"/>
          <w:b w:val="0"/>
          <w:sz w:val="21"/>
        </w:rPr>
        <w:t xml:space="preserve">    3."共建单位"填写：共建课程填校外主要共建单位，独立建设课程不填。</w:t>
      </w:r>
    </w:p>
    <w:p w14:paraId="12196CCF">
      <w:pPr>
        <w:spacing w:before="0" w:after="20" w:line="312" w:lineRule="auto"/>
        <w:jc w:val="left"/>
      </w:pPr>
      <w:r>
        <w:rPr>
          <w:rFonts w:ascii="Times New Roman" w:hAnsi="Times New Roman" w:eastAsia="仿宋"/>
          <w:b w:val="0"/>
          <w:sz w:val="21"/>
        </w:rPr>
        <w:t xml:space="preserve">    4."团队其他主要成员"填写除课程负责人外的主要成员，限报4人，成员之间用"、"间隔。</w:t>
      </w:r>
    </w:p>
    <w:sectPr>
      <w:pgSz w:w="16838" w:h="11906" w:orient="landscape"/>
      <w:pgMar w:top="1134" w:right="1134" w:bottom="1134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  <w:embedRegular r:id="rId1" w:fontKey="{718D0E06-1EFF-4DE9-85D0-6F66E19C6A5F}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DD456C7-6CE7-46DC-A155-2D8BA2B38C1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FF1CB47-8276-4494-9BC3-FD4545D4A7F5}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05CDCD0B-F79F-4D3D-90E6-15C846EA12E9}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6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E6D25F4"/>
    <w:rsid w:val="58B1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269</Words>
  <Characters>282</Characters>
  <Lines>0</Lines>
  <Paragraphs>0</Paragraphs>
  <TotalTime>6</TotalTime>
  <ScaleCrop>false</ScaleCrop>
  <LinksUpToDate>false</LinksUpToDate>
  <CharactersWithSpaces>346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张必兰(2025318064)</cp:lastModifiedBy>
  <dcterms:modified xsi:type="dcterms:W3CDTF">2026-08-31T06:32:06Z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eyJoZGlkIjoiOWYxOTYwMDQwMGI3MjM4OTM0YTc3N2IxMWE4NzZkNDkiLCJ1c2VySWQiOiIxODEwNjAxNjM5In0=</vt:lpwstr>
  </property>
  <property fmtid="{D5CDD505-2E9C-101B-9397-08002B2CF9AE}" pid="3" name="KSOProductBuildVer">
    <vt:lpwstr>2052-12.1.0.28043</vt:lpwstr>
  </property>
  <property fmtid="{D5CDD505-2E9C-101B-9397-08002B2CF9AE}" pid="4" name="ICV">
    <vt:lpwstr>19FAD46A343C419DB0BCB337182001E5_12</vt:lpwstr>
  </property>
</Properties>
</file>