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030283">
      <w:pPr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/>
        </w:rPr>
        <w:t xml:space="preserve">附件1 </w:t>
      </w:r>
    </w:p>
    <w:p w14:paraId="6FCDE7E9"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cs="宋体"/>
          <w:sz w:val="28"/>
          <w:szCs w:val="28"/>
        </w:rPr>
        <w:t>届毕业论文（设计）工作安排一览表</w:t>
      </w:r>
    </w:p>
    <w:p w14:paraId="4E33CA8E">
      <w:pPr>
        <w:rPr>
          <w:rFonts w:hint="eastAsia" w:ascii="宋体" w:hAnsi="宋体" w:cs="宋体"/>
          <w:b/>
          <w:bCs/>
          <w:sz w:val="28"/>
          <w:szCs w:val="28"/>
        </w:rPr>
      </w:pPr>
    </w:p>
    <w:tbl>
      <w:tblPr>
        <w:tblStyle w:val="7"/>
        <w:tblW w:w="0" w:type="auto"/>
        <w:tblInd w:w="-2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3"/>
        <w:gridCol w:w="1770"/>
        <w:gridCol w:w="3330"/>
        <w:gridCol w:w="4200"/>
        <w:gridCol w:w="3056"/>
      </w:tblGrid>
      <w:tr w14:paraId="5BFC7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2063" w:type="dxa"/>
            <w:vAlign w:val="center"/>
          </w:tcPr>
          <w:p w14:paraId="4D07B36E"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日期</w:t>
            </w:r>
          </w:p>
        </w:tc>
        <w:tc>
          <w:tcPr>
            <w:tcW w:w="1770" w:type="dxa"/>
            <w:vAlign w:val="center"/>
          </w:tcPr>
          <w:p w14:paraId="2F0F7FF7"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工作内容</w:t>
            </w:r>
          </w:p>
        </w:tc>
        <w:tc>
          <w:tcPr>
            <w:tcW w:w="3330" w:type="dxa"/>
            <w:vAlign w:val="center"/>
          </w:tcPr>
          <w:p w14:paraId="240F31C0"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工作任务</w:t>
            </w:r>
          </w:p>
        </w:tc>
        <w:tc>
          <w:tcPr>
            <w:tcW w:w="4200" w:type="dxa"/>
            <w:vAlign w:val="center"/>
          </w:tcPr>
          <w:p w14:paraId="17FCD49D"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工作任务关键事项</w:t>
            </w:r>
          </w:p>
        </w:tc>
        <w:tc>
          <w:tcPr>
            <w:tcW w:w="3056" w:type="dxa"/>
            <w:vAlign w:val="center"/>
          </w:tcPr>
          <w:p w14:paraId="7F061547">
            <w:p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报送材料</w:t>
            </w:r>
          </w:p>
        </w:tc>
      </w:tr>
      <w:tr w14:paraId="4BC98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7E8F6C57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Cs w:val="21"/>
              </w:rPr>
              <w:t>年9月10日前</w:t>
            </w:r>
          </w:p>
        </w:tc>
        <w:tc>
          <w:tcPr>
            <w:tcW w:w="1770" w:type="dxa"/>
            <w:vAlign w:val="center"/>
          </w:tcPr>
          <w:p w14:paraId="16236FCE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毕业论文（设计）工作部署</w:t>
            </w:r>
          </w:p>
        </w:tc>
        <w:tc>
          <w:tcPr>
            <w:tcW w:w="3330" w:type="dxa"/>
            <w:vAlign w:val="center"/>
          </w:tcPr>
          <w:p w14:paraId="48F273A6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各教学单位根据学院总体安排及要求，制定本单位工作方案或改革方案。</w:t>
            </w:r>
          </w:p>
        </w:tc>
        <w:tc>
          <w:tcPr>
            <w:tcW w:w="4200" w:type="dxa"/>
            <w:vAlign w:val="center"/>
          </w:tcPr>
          <w:p w14:paraId="7DBF5425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仿宋" w:hAnsi="仿宋" w:eastAsia="仿宋" w:cs="仿宋"/>
                <w:szCs w:val="21"/>
                <w:highlight w:val="none"/>
                <w:lang w:val="en-US" w:eastAsia="zh-CN"/>
              </w:rPr>
              <w:t>完成指导教师也毕业论文（设计）管理人员的集中培训；</w:t>
            </w:r>
          </w:p>
          <w:p w14:paraId="745D1A4C">
            <w:pPr>
              <w:numPr>
                <w:ilvl w:val="0"/>
                <w:numId w:val="0"/>
              </w:num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default" w:ascii="仿宋" w:hAnsi="仿宋" w:eastAsia="仿宋" w:cs="仿宋"/>
                <w:kern w:val="2"/>
                <w:sz w:val="21"/>
                <w:szCs w:val="21"/>
                <w:highlight w:val="none"/>
                <w:lang w:val="en-US" w:eastAsia="zh-CN" w:bidi="ar-SA"/>
              </w:rPr>
              <w:t>2.</w:t>
            </w:r>
            <w:r>
              <w:rPr>
                <w:rFonts w:hint="eastAsia" w:ascii="仿宋" w:hAnsi="仿宋" w:eastAsia="仿宋" w:cs="仿宋"/>
                <w:szCs w:val="21"/>
                <w:highlight w:val="none"/>
                <w:lang w:val="en-US" w:eastAsia="zh-CN"/>
              </w:rPr>
              <w:t>开题前完成学生的学术诚信教育（不少于2学时）和学术规范教育（不少于8学时）。</w:t>
            </w:r>
          </w:p>
        </w:tc>
        <w:tc>
          <w:tcPr>
            <w:tcW w:w="3056" w:type="dxa"/>
            <w:vAlign w:val="center"/>
          </w:tcPr>
          <w:p w14:paraId="0ECAAE3B">
            <w:pPr>
              <w:jc w:val="left"/>
              <w:rPr>
                <w:rFonts w:hint="eastAsia" w:ascii="仿宋" w:hAnsi="仿宋" w:eastAsia="仿宋" w:cs="仿宋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届毕业论文（设计）工作方案或改革方案（系主任签字并加盖公章）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；</w:t>
            </w:r>
          </w:p>
          <w:p w14:paraId="237B0177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2.各学科毕业论文撰写细则。</w:t>
            </w:r>
          </w:p>
        </w:tc>
      </w:tr>
      <w:tr w14:paraId="06B1F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415B2DAB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Cs w:val="21"/>
              </w:rPr>
              <w:t>年9月15日前</w:t>
            </w:r>
          </w:p>
        </w:tc>
        <w:tc>
          <w:tcPr>
            <w:tcW w:w="1770" w:type="dxa"/>
            <w:vAlign w:val="center"/>
          </w:tcPr>
          <w:p w14:paraId="1F5AB3A1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毕业系统师生信息导入</w:t>
            </w:r>
          </w:p>
        </w:tc>
        <w:tc>
          <w:tcPr>
            <w:tcW w:w="3330" w:type="dxa"/>
            <w:vAlign w:val="center"/>
          </w:tcPr>
          <w:p w14:paraId="329AA44B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1.各教学单位将师生信息导入毕设系统；</w:t>
            </w:r>
          </w:p>
          <w:p w14:paraId="63CFD790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2.师生登陆系统进行信息维护和调试，确保正常使用。</w:t>
            </w:r>
          </w:p>
        </w:tc>
        <w:tc>
          <w:tcPr>
            <w:tcW w:w="4200" w:type="dxa"/>
            <w:vAlign w:val="center"/>
          </w:tcPr>
          <w:p w14:paraId="2C86EA0E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1.指导教师做好个人信息的维护工作，如发生职称、学历等变化及时修改；</w:t>
            </w:r>
          </w:p>
          <w:p w14:paraId="7BE73D7E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2.学生做好个人信息的填写及维护；</w:t>
            </w:r>
          </w:p>
          <w:p w14:paraId="11C8E71A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3.教师和学生电子签名上传至系统。</w:t>
            </w:r>
          </w:p>
        </w:tc>
        <w:tc>
          <w:tcPr>
            <w:tcW w:w="3056" w:type="dxa"/>
            <w:vAlign w:val="center"/>
          </w:tcPr>
          <w:p w14:paraId="4991E323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4B8CB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5529E68A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Cs w:val="21"/>
                <w:highlight w:val="none"/>
              </w:rPr>
              <w:t>年9月30日前</w:t>
            </w:r>
          </w:p>
        </w:tc>
        <w:tc>
          <w:tcPr>
            <w:tcW w:w="1770" w:type="dxa"/>
            <w:vAlign w:val="center"/>
          </w:tcPr>
          <w:p w14:paraId="671CE2EC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毕业论文（设计）选题</w:t>
            </w:r>
          </w:p>
        </w:tc>
        <w:tc>
          <w:tcPr>
            <w:tcW w:w="3330" w:type="dxa"/>
            <w:vAlign w:val="center"/>
          </w:tcPr>
          <w:p w14:paraId="53F72CDB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1.各教学单位确定毕业论文（设计）指导教师；</w:t>
            </w:r>
          </w:p>
          <w:p w14:paraId="2B5FC651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2.通过教师申报或者学生申报的方式确定选题；</w:t>
            </w:r>
          </w:p>
          <w:p w14:paraId="4C2F653F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3.毕设系统内完成师生双选管理。</w:t>
            </w:r>
          </w:p>
        </w:tc>
        <w:tc>
          <w:tcPr>
            <w:tcW w:w="4200" w:type="dxa"/>
            <w:vAlign w:val="center"/>
          </w:tcPr>
          <w:p w14:paraId="16833458">
            <w:pPr>
              <w:jc w:val="left"/>
              <w:rPr>
                <w:rFonts w:hint="eastAsia" w:ascii="仿宋" w:hAnsi="仿宋" w:eastAsia="仿宋" w:cs="仿宋"/>
                <w:b w:val="0"/>
                <w:bCs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Cs w:val="21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.学位授予信息中论文研究方向与专业名称不能相同</w:t>
            </w:r>
            <w:r>
              <w:rPr>
                <w:rFonts w:hint="eastAsia" w:ascii="仿宋" w:hAnsi="仿宋" w:eastAsia="仿宋" w:cs="仿宋"/>
                <w:b w:val="0"/>
                <w:bCs w:val="0"/>
                <w:szCs w:val="21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szCs w:val="21"/>
              </w:rPr>
              <w:t>“论文题目”、“论文研究方向”与“论文关键词”三个字段之间的任意两项内容不完全一致</w:t>
            </w:r>
            <w:r>
              <w:rPr>
                <w:rFonts w:hint="eastAsia" w:ascii="仿宋" w:hAnsi="仿宋" w:eastAsia="仿宋" w:cs="仿宋"/>
                <w:b w:val="0"/>
                <w:bCs w:val="0"/>
                <w:szCs w:val="21"/>
                <w:lang w:eastAsia="zh-CN"/>
              </w:rPr>
              <w:t>。</w:t>
            </w:r>
          </w:p>
          <w:p w14:paraId="018E1E57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szCs w:val="21"/>
              </w:rPr>
              <w:t>.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指导教师根据工作进度填写毕业论文（设计）指导记录，明确指导内容</w:t>
            </w:r>
            <w:r>
              <w:rPr>
                <w:rFonts w:hint="eastAsia" w:ascii="仿宋" w:hAnsi="仿宋" w:eastAsia="仿宋" w:cs="仿宋"/>
                <w:szCs w:val="21"/>
              </w:rPr>
              <w:t>。</w:t>
            </w:r>
          </w:p>
        </w:tc>
        <w:tc>
          <w:tcPr>
            <w:tcW w:w="3056" w:type="dxa"/>
            <w:vAlign w:val="center"/>
          </w:tcPr>
          <w:p w14:paraId="1B9BDE38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届毕业论文（设计）指导教师一览表</w:t>
            </w:r>
          </w:p>
          <w:p w14:paraId="60AF344C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72F45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4CA7FB5D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Cs w:val="21"/>
              </w:rPr>
              <w:t>年10月31日前</w:t>
            </w:r>
          </w:p>
        </w:tc>
        <w:tc>
          <w:tcPr>
            <w:tcW w:w="1770" w:type="dxa"/>
            <w:vAlign w:val="center"/>
          </w:tcPr>
          <w:p w14:paraId="5A722CA9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毕业论文（设计）开题</w:t>
            </w:r>
          </w:p>
        </w:tc>
        <w:tc>
          <w:tcPr>
            <w:tcW w:w="3330" w:type="dxa"/>
            <w:vAlign w:val="center"/>
          </w:tcPr>
          <w:p w14:paraId="203D9C7B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1.各教学单位制定开题工作计划表；</w:t>
            </w:r>
          </w:p>
          <w:p w14:paraId="094D8FA1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2.各教学单位组织开题答辩工作；</w:t>
            </w:r>
          </w:p>
          <w:p w14:paraId="560604DD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3.毕设系统内完成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开题答辩修改后的任务书和</w:t>
            </w:r>
            <w:r>
              <w:rPr>
                <w:rFonts w:hint="eastAsia" w:ascii="仿宋" w:hAnsi="仿宋" w:eastAsia="仿宋" w:cs="仿宋"/>
                <w:szCs w:val="21"/>
              </w:rPr>
              <w:t>开题报告上传及审核工作。</w:t>
            </w:r>
          </w:p>
        </w:tc>
        <w:tc>
          <w:tcPr>
            <w:tcW w:w="4200" w:type="dxa"/>
            <w:vAlign w:val="center"/>
          </w:tcPr>
          <w:p w14:paraId="6A8109D4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1.指导教师需要关注学生上传的开题报告是否正确；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并做好</w:t>
            </w:r>
            <w:r>
              <w:rPr>
                <w:rFonts w:hint="eastAsia" w:ascii="仿宋" w:hAnsi="仿宋" w:eastAsia="仿宋" w:cs="仿宋"/>
                <w:szCs w:val="21"/>
              </w:rPr>
              <w:t>审核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工作</w:t>
            </w:r>
            <w:r>
              <w:rPr>
                <w:rFonts w:hint="eastAsia" w:ascii="仿宋" w:hAnsi="仿宋" w:eastAsia="仿宋" w:cs="仿宋"/>
                <w:szCs w:val="21"/>
              </w:rPr>
              <w:t>；</w:t>
            </w:r>
          </w:p>
          <w:p w14:paraId="40D614B7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指导教师根据工作进度填写毕业论文（设计）指导记录，明确指导内容</w:t>
            </w:r>
            <w:r>
              <w:rPr>
                <w:rFonts w:hint="eastAsia" w:ascii="仿宋" w:hAnsi="仿宋" w:eastAsia="仿宋" w:cs="仿宋"/>
                <w:szCs w:val="21"/>
              </w:rPr>
              <w:t>。</w:t>
            </w:r>
          </w:p>
        </w:tc>
        <w:tc>
          <w:tcPr>
            <w:tcW w:w="3056" w:type="dxa"/>
            <w:vAlign w:val="center"/>
          </w:tcPr>
          <w:p w14:paraId="5B8CD2F3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1.开题工作计划表</w:t>
            </w:r>
          </w:p>
          <w:p w14:paraId="21F5C0B3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届毕业论文（设计）选题一览表</w:t>
            </w:r>
          </w:p>
        </w:tc>
      </w:tr>
      <w:tr w14:paraId="2BB21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5D5393A5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年1月18日前</w:t>
            </w:r>
          </w:p>
        </w:tc>
        <w:tc>
          <w:tcPr>
            <w:tcW w:w="1770" w:type="dxa"/>
            <w:vAlign w:val="center"/>
          </w:tcPr>
          <w:p w14:paraId="27B50E1C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毕业设计（论文）中期检查</w:t>
            </w:r>
          </w:p>
        </w:tc>
        <w:tc>
          <w:tcPr>
            <w:tcW w:w="3330" w:type="dxa"/>
            <w:vAlign w:val="center"/>
          </w:tcPr>
          <w:p w14:paraId="19A5B54B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1.学生系统内填写中期检查表；</w:t>
            </w:r>
          </w:p>
          <w:p w14:paraId="0FFF4EBE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2.指导教师系统内完成中期审核工作</w:t>
            </w:r>
          </w:p>
        </w:tc>
        <w:tc>
          <w:tcPr>
            <w:tcW w:w="4200" w:type="dxa"/>
            <w:vAlign w:val="center"/>
          </w:tcPr>
          <w:p w14:paraId="7E4FA282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1.指导教师根据工作进度填写毕业论文（设计）指导记录，明确指导内容。</w:t>
            </w:r>
          </w:p>
        </w:tc>
        <w:tc>
          <w:tcPr>
            <w:tcW w:w="3056" w:type="dxa"/>
            <w:vAlign w:val="center"/>
          </w:tcPr>
          <w:p w14:paraId="2B48F53D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079CE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1717919E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年3月31日前</w:t>
            </w:r>
          </w:p>
        </w:tc>
        <w:tc>
          <w:tcPr>
            <w:tcW w:w="1770" w:type="dxa"/>
            <w:vAlign w:val="center"/>
          </w:tcPr>
          <w:p w14:paraId="21CA62B1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毕业论文（设计）查重</w:t>
            </w:r>
          </w:p>
        </w:tc>
        <w:tc>
          <w:tcPr>
            <w:tcW w:w="3330" w:type="dxa"/>
            <w:vAlign w:val="center"/>
          </w:tcPr>
          <w:p w14:paraId="584B11D0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1.教师线下审查学生毕业论文，确保达到答辩标准；</w:t>
            </w:r>
          </w:p>
          <w:p w14:paraId="0EABE6D1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2.学生自行登录毕设系统上传答辩版毕业论文（设计）；</w:t>
            </w:r>
          </w:p>
          <w:p w14:paraId="3C74F85B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3.指导教师对学生毕业论文（设计）进行查重检测，并填写指导意见。</w:t>
            </w:r>
          </w:p>
          <w:p w14:paraId="618B9000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4200" w:type="dxa"/>
            <w:vAlign w:val="center"/>
          </w:tcPr>
          <w:p w14:paraId="053E0C05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仿宋" w:hAnsi="仿宋" w:eastAsia="仿宋" w:cs="仿宋"/>
                <w:szCs w:val="21"/>
              </w:rPr>
              <w:t>每位学生在毕设管理系统中有3次查重机会，其中1次查重结果作为是否具备参加答辩的重要标准，1次为最终版毕业论文（设计）上传检测结果的依据，1次由学生自主支配。</w:t>
            </w:r>
          </w:p>
        </w:tc>
        <w:tc>
          <w:tcPr>
            <w:tcW w:w="3056" w:type="dxa"/>
            <w:vAlign w:val="center"/>
          </w:tcPr>
          <w:p w14:paraId="2F659CE7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sym w:font="Wingdings" w:char="00AC"/>
            </w:r>
            <w:r>
              <w:rPr>
                <w:rFonts w:hint="eastAsia" w:ascii="仿宋" w:hAnsi="仿宋" w:eastAsia="仿宋" w:cs="仿宋"/>
                <w:szCs w:val="21"/>
              </w:rPr>
              <w:t>1.202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届毕业论文（设计）查重结果一览表</w:t>
            </w:r>
          </w:p>
        </w:tc>
      </w:tr>
      <w:tr w14:paraId="69268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0BED51EF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年4月15日前</w:t>
            </w:r>
          </w:p>
        </w:tc>
        <w:tc>
          <w:tcPr>
            <w:tcW w:w="1770" w:type="dxa"/>
            <w:vAlign w:val="center"/>
          </w:tcPr>
          <w:p w14:paraId="20500099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毕业论文（设计）评阅</w:t>
            </w:r>
          </w:p>
        </w:tc>
        <w:tc>
          <w:tcPr>
            <w:tcW w:w="3330" w:type="dxa"/>
            <w:vAlign w:val="center"/>
          </w:tcPr>
          <w:p w14:paraId="5B22BDA4">
            <w:pPr>
              <w:numPr>
                <w:ilvl w:val="0"/>
                <w:numId w:val="1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在系统内完成202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届毕业论文（设计）评阅教师的分配工作；</w:t>
            </w:r>
          </w:p>
          <w:p w14:paraId="48ED8CDE">
            <w:pPr>
              <w:numPr>
                <w:ilvl w:val="0"/>
                <w:numId w:val="1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完成指导教师、评阅教师对所指导、负责审阅的学生的毕业论文（设计）的评阅工作，并在系统内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登载</w:t>
            </w:r>
            <w:r>
              <w:rPr>
                <w:rFonts w:hint="eastAsia" w:ascii="仿宋" w:hAnsi="仿宋" w:eastAsia="仿宋" w:cs="仿宋"/>
                <w:szCs w:val="21"/>
              </w:rPr>
              <w:t>评阅成绩。</w:t>
            </w:r>
          </w:p>
        </w:tc>
        <w:tc>
          <w:tcPr>
            <w:tcW w:w="4200" w:type="dxa"/>
            <w:vAlign w:val="center"/>
          </w:tcPr>
          <w:p w14:paraId="4D5281AF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sym w:font="Wingdings" w:char="00AC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1.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教学单位做好毕业论文（设计）答辩安排。</w:t>
            </w:r>
          </w:p>
          <w:p w14:paraId="3DE4F448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highlight w:val="none"/>
                <w:lang w:val="en-US" w:eastAsia="zh-CN" w:bidi="ar-SA"/>
              </w:rPr>
              <w:sym w:font="Wingdings" w:char="00AC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highlight w:val="none"/>
                <w:lang w:val="en-US" w:eastAsia="zh-CN" w:bidi="ar-SA"/>
              </w:rPr>
              <w:t>2.</w:t>
            </w:r>
            <w:r>
              <w:rPr>
                <w:rFonts w:hint="eastAsia" w:ascii="仿宋" w:hAnsi="仿宋" w:eastAsia="仿宋" w:cs="仿宋"/>
                <w:szCs w:val="21"/>
                <w:highlight w:val="none"/>
                <w:lang w:val="en-US" w:eastAsia="zh-CN"/>
              </w:rPr>
              <w:t>原则上工学、教育学、艺术学学科下的专业，应当至少有1位行业产业领域的副高级及以上职称校外专家参与，其他学科下的专业可酌情安排。</w:t>
            </w:r>
          </w:p>
          <w:p w14:paraId="46CA919B">
            <w:pPr>
              <w:numPr>
                <w:ilvl w:val="0"/>
                <w:numId w:val="0"/>
              </w:num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</w:p>
        </w:tc>
        <w:tc>
          <w:tcPr>
            <w:tcW w:w="3056" w:type="dxa"/>
            <w:vAlign w:val="center"/>
          </w:tcPr>
          <w:p w14:paraId="2088F672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sym w:font="Wingdings" w:char="00AC"/>
            </w:r>
            <w:r>
              <w:rPr>
                <w:rFonts w:hint="eastAsia" w:ascii="仿宋" w:hAnsi="仿宋" w:eastAsia="仿宋" w:cs="仿宋"/>
                <w:szCs w:val="21"/>
              </w:rPr>
              <w:t>1.202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届毕业论文（设计）答辩安排一览表</w:t>
            </w:r>
            <w:bookmarkStart w:id="0" w:name="_GoBack"/>
            <w:bookmarkEnd w:id="0"/>
          </w:p>
        </w:tc>
      </w:tr>
      <w:tr w14:paraId="240EE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1AEDB94B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年4月30日前</w:t>
            </w:r>
          </w:p>
        </w:tc>
        <w:tc>
          <w:tcPr>
            <w:tcW w:w="1770" w:type="dxa"/>
            <w:vAlign w:val="center"/>
          </w:tcPr>
          <w:p w14:paraId="0C8DF065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毕业论文（设计）答辩</w:t>
            </w:r>
          </w:p>
        </w:tc>
        <w:tc>
          <w:tcPr>
            <w:tcW w:w="3330" w:type="dxa"/>
            <w:vAlign w:val="center"/>
          </w:tcPr>
          <w:p w14:paraId="3F70D179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1.各教学单位组建答辩委员会、答辩小组；</w:t>
            </w:r>
          </w:p>
          <w:p w14:paraId="5B3F17EF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2.各教学单位完成预答辩及答辩工作；</w:t>
            </w:r>
          </w:p>
          <w:p w14:paraId="2D44970C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3.各教学单位组织教师及学生在毕设系统内完成答辩记录、答辩意见及成绩登记工作。</w:t>
            </w:r>
          </w:p>
          <w:p w14:paraId="7D52FCB6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4200" w:type="dxa"/>
            <w:vAlign w:val="center"/>
          </w:tcPr>
          <w:p w14:paraId="264FD2A3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1.指导教师根据工作进度填写毕业论文（设计）指导记录，明确指导内容。</w:t>
            </w:r>
          </w:p>
        </w:tc>
        <w:tc>
          <w:tcPr>
            <w:tcW w:w="3056" w:type="dxa"/>
            <w:vAlign w:val="center"/>
          </w:tcPr>
          <w:p w14:paraId="7BCA4533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583F1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47525E95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年5月15日前</w:t>
            </w:r>
          </w:p>
        </w:tc>
        <w:tc>
          <w:tcPr>
            <w:tcW w:w="1770" w:type="dxa"/>
            <w:vAlign w:val="center"/>
          </w:tcPr>
          <w:p w14:paraId="74D4B619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毕业论文（设计）推优</w:t>
            </w:r>
          </w:p>
        </w:tc>
        <w:tc>
          <w:tcPr>
            <w:tcW w:w="3330" w:type="dxa"/>
            <w:vAlign w:val="center"/>
          </w:tcPr>
          <w:p w14:paraId="3B954AB5">
            <w:pPr>
              <w:numPr>
                <w:ilvl w:val="0"/>
                <w:numId w:val="2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各教学单位依据答辩成绩组织完成推优工作</w:t>
            </w:r>
          </w:p>
          <w:p w14:paraId="74098636">
            <w:pPr>
              <w:numPr>
                <w:ilvl w:val="0"/>
                <w:numId w:val="2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教务处</w:t>
            </w:r>
            <w:r>
              <w:rPr>
                <w:rFonts w:hint="eastAsia" w:ascii="仿宋" w:hAnsi="仿宋" w:eastAsia="仿宋" w:cs="仿宋"/>
                <w:szCs w:val="21"/>
              </w:rPr>
              <w:t>依据各教学单位推荐名单组织督导专家组进行校级优秀毕业论文（设计）评选及市级优秀毕业论文（设计）遴选工作</w:t>
            </w:r>
          </w:p>
        </w:tc>
        <w:tc>
          <w:tcPr>
            <w:tcW w:w="4200" w:type="dxa"/>
            <w:vAlign w:val="center"/>
          </w:tcPr>
          <w:p w14:paraId="1D00E4DE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sym w:font="Wingdings" w:char="00AC"/>
            </w: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1.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教务处</w:t>
            </w:r>
            <w:r>
              <w:rPr>
                <w:rFonts w:hint="eastAsia" w:ascii="仿宋" w:hAnsi="仿宋" w:eastAsia="仿宋" w:cs="仿宋"/>
                <w:szCs w:val="21"/>
              </w:rPr>
              <w:t>发布推优的工作通知，各教学单位依据通知要求确定推优名单及数额；</w:t>
            </w:r>
          </w:p>
          <w:p w14:paraId="48F40B2C">
            <w:pPr>
              <w:numPr>
                <w:ilvl w:val="0"/>
                <w:numId w:val="0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t>2.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教务处</w:t>
            </w:r>
            <w:r>
              <w:rPr>
                <w:rFonts w:hint="eastAsia" w:ascii="仿宋" w:hAnsi="仿宋" w:eastAsia="仿宋" w:cs="仿宋"/>
                <w:szCs w:val="21"/>
              </w:rPr>
              <w:t>协同评建办开展校级毕业论文（设计）推优及遴选工作。</w:t>
            </w:r>
          </w:p>
        </w:tc>
        <w:tc>
          <w:tcPr>
            <w:tcW w:w="3056" w:type="dxa"/>
            <w:vAlign w:val="center"/>
          </w:tcPr>
          <w:p w14:paraId="688A0602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sym w:font="Wingdings" w:char="00AC"/>
            </w:r>
            <w:r>
              <w:rPr>
                <w:rFonts w:hint="eastAsia" w:ascii="仿宋" w:hAnsi="仿宋" w:eastAsia="仿宋" w:cs="仿宋"/>
                <w:szCs w:val="21"/>
              </w:rPr>
              <w:t>1.毕业论文（设计）成绩一览表</w:t>
            </w:r>
          </w:p>
          <w:p w14:paraId="46E1ED07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sym w:font="Wingdings" w:char="00AC"/>
            </w:r>
            <w:r>
              <w:rPr>
                <w:rFonts w:hint="eastAsia" w:ascii="仿宋" w:hAnsi="仿宋" w:eastAsia="仿宋" w:cs="仿宋"/>
                <w:szCs w:val="21"/>
              </w:rPr>
              <w:t>2.优秀毕业论文（设计）学生名单及论文原稿（电子版）</w:t>
            </w:r>
          </w:p>
        </w:tc>
      </w:tr>
      <w:tr w14:paraId="3913B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244F75EA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年5月23日前</w:t>
            </w:r>
          </w:p>
        </w:tc>
        <w:tc>
          <w:tcPr>
            <w:tcW w:w="1770" w:type="dxa"/>
            <w:vAlign w:val="center"/>
          </w:tcPr>
          <w:p w14:paraId="2EF719DB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教学单位自查</w:t>
            </w:r>
          </w:p>
        </w:tc>
        <w:tc>
          <w:tcPr>
            <w:tcW w:w="3330" w:type="dxa"/>
            <w:vAlign w:val="center"/>
          </w:tcPr>
          <w:p w14:paraId="23225A7D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各教学单位组织完成毕业论文（设计）抽检工作。</w:t>
            </w:r>
          </w:p>
        </w:tc>
        <w:tc>
          <w:tcPr>
            <w:tcW w:w="4200" w:type="dxa"/>
            <w:vAlign w:val="center"/>
          </w:tcPr>
          <w:p w14:paraId="1F54716C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sym w:font="Wingdings" w:char="00AC"/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1.教学单位依据抽检情况，做好抽检工作总结</w:t>
            </w:r>
            <w:r>
              <w:rPr>
                <w:rFonts w:hint="eastAsia" w:ascii="仿宋" w:hAnsi="仿宋" w:eastAsia="仿宋" w:cs="仿宋"/>
                <w:szCs w:val="21"/>
              </w:rPr>
              <w:t>。</w:t>
            </w:r>
          </w:p>
        </w:tc>
        <w:tc>
          <w:tcPr>
            <w:tcW w:w="3056" w:type="dxa"/>
            <w:vAlign w:val="center"/>
          </w:tcPr>
          <w:p w14:paraId="536F7975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  <w:sym w:font="Wingdings" w:char="00AC"/>
            </w:r>
            <w:r>
              <w:rPr>
                <w:rFonts w:hint="eastAsia" w:ascii="仿宋" w:hAnsi="仿宋" w:eastAsia="仿宋" w:cs="仿宋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XX学院</w:t>
            </w:r>
            <w:r>
              <w:rPr>
                <w:rFonts w:hint="eastAsia" w:ascii="仿宋" w:hAnsi="仿宋" w:eastAsia="仿宋" w:cs="仿宋"/>
                <w:szCs w:val="21"/>
              </w:rPr>
              <w:t>毕业论文（设计）抽检工作总结</w:t>
            </w:r>
          </w:p>
        </w:tc>
      </w:tr>
      <w:tr w14:paraId="29A7A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7781D25E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年5月30日前</w:t>
            </w:r>
          </w:p>
        </w:tc>
        <w:tc>
          <w:tcPr>
            <w:tcW w:w="1770" w:type="dxa"/>
            <w:vAlign w:val="center"/>
          </w:tcPr>
          <w:p w14:paraId="0CC804B8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毕业论文（设计）最终版上传</w:t>
            </w:r>
          </w:p>
        </w:tc>
        <w:tc>
          <w:tcPr>
            <w:tcW w:w="3330" w:type="dxa"/>
            <w:vAlign w:val="center"/>
          </w:tcPr>
          <w:p w14:paraId="79CF06D6">
            <w:pPr>
              <w:numPr>
                <w:ilvl w:val="0"/>
                <w:numId w:val="3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学生毕设系统内上传毕业论文（设计）最终版；</w:t>
            </w:r>
          </w:p>
          <w:p w14:paraId="660193E6">
            <w:pPr>
              <w:numPr>
                <w:ilvl w:val="0"/>
                <w:numId w:val="3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指导教师对毕业论文（设计）的格式及相关信息进行审核，并在系统内进行最终版查重检测。</w:t>
            </w:r>
          </w:p>
          <w:p w14:paraId="6D1C0044">
            <w:pPr>
              <w:numPr>
                <w:ilvl w:val="0"/>
                <w:numId w:val="3"/>
              </w:num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学生导出并审查过程性材料及毕业论文（设计）最终版，按照学院要求打印、装订，提交所在教学单位。</w:t>
            </w:r>
          </w:p>
          <w:p w14:paraId="20AE73B8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4200" w:type="dxa"/>
            <w:vAlign w:val="center"/>
          </w:tcPr>
          <w:p w14:paraId="276D92B3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3056" w:type="dxa"/>
            <w:vAlign w:val="center"/>
          </w:tcPr>
          <w:p w14:paraId="2B917690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3111F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53308A24">
            <w:pPr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2027年6月6日前</w:t>
            </w:r>
          </w:p>
        </w:tc>
        <w:tc>
          <w:tcPr>
            <w:tcW w:w="1770" w:type="dxa"/>
            <w:vAlign w:val="center"/>
          </w:tcPr>
          <w:p w14:paraId="4B6611DB">
            <w:pPr>
              <w:jc w:val="center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毕业论文（设计）基本信息报送</w:t>
            </w:r>
          </w:p>
        </w:tc>
        <w:tc>
          <w:tcPr>
            <w:tcW w:w="3330" w:type="dxa"/>
            <w:vAlign w:val="center"/>
          </w:tcPr>
          <w:p w14:paraId="55F7118E">
            <w:pPr>
              <w:jc w:val="left"/>
              <w:rPr>
                <w:rFonts w:hint="eastAsia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1.按照学委工作要求，教学单位进行毕业论文（设计）基本信息的填报、汇总、审核；</w:t>
            </w:r>
          </w:p>
          <w:p w14:paraId="3B326496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2.教务处对毕业论文（设计）基本信息的数据进行复核，并指导形成上报表单。</w:t>
            </w:r>
          </w:p>
        </w:tc>
        <w:tc>
          <w:tcPr>
            <w:tcW w:w="4200" w:type="dxa"/>
            <w:vAlign w:val="center"/>
          </w:tcPr>
          <w:p w14:paraId="4DFBFF58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sym w:font="Wingdings" w:char="00AC"/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1.教学单位提交的毕业论文（设计）信息表与管理系统中保持一致。</w:t>
            </w:r>
          </w:p>
        </w:tc>
        <w:tc>
          <w:tcPr>
            <w:tcW w:w="3056" w:type="dxa"/>
            <w:vAlign w:val="center"/>
          </w:tcPr>
          <w:p w14:paraId="08D9E940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sym w:font="Wingdings" w:char="00AC"/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1.XX学院毕业论文（设计）基本信息表（上报学位系统）</w:t>
            </w:r>
          </w:p>
        </w:tc>
      </w:tr>
      <w:tr w14:paraId="5FE2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0722F568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年6月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zCs w:val="21"/>
              </w:rPr>
              <w:t>日前</w:t>
            </w:r>
          </w:p>
        </w:tc>
        <w:tc>
          <w:tcPr>
            <w:tcW w:w="1770" w:type="dxa"/>
            <w:vAlign w:val="center"/>
          </w:tcPr>
          <w:p w14:paraId="65FD8364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学院抽检</w:t>
            </w:r>
          </w:p>
        </w:tc>
        <w:tc>
          <w:tcPr>
            <w:tcW w:w="3330" w:type="dxa"/>
            <w:vAlign w:val="center"/>
          </w:tcPr>
          <w:p w14:paraId="69A82F40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教务处</w:t>
            </w:r>
            <w:r>
              <w:rPr>
                <w:rFonts w:hint="eastAsia" w:ascii="仿宋" w:hAnsi="仿宋" w:eastAsia="仿宋" w:cs="仿宋"/>
                <w:szCs w:val="21"/>
              </w:rPr>
              <w:t>协同教学单位组建抽检专家组，并确定抽检名单。</w:t>
            </w:r>
          </w:p>
          <w:p w14:paraId="3398DC96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2.专家组开展检查工作，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教务处</w:t>
            </w:r>
            <w:r>
              <w:rPr>
                <w:rFonts w:hint="eastAsia" w:ascii="仿宋" w:hAnsi="仿宋" w:eastAsia="仿宋" w:cs="仿宋"/>
                <w:szCs w:val="21"/>
              </w:rPr>
              <w:t>依据专家抽检结果及时反馈抽检意见。</w:t>
            </w:r>
          </w:p>
          <w:p w14:paraId="6C1C1419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3.各教学单位依据反馈意见，针对性开展进一步指导修改工作，并完成系统内材料的更新。</w:t>
            </w:r>
          </w:p>
        </w:tc>
        <w:tc>
          <w:tcPr>
            <w:tcW w:w="4200" w:type="dxa"/>
            <w:vAlign w:val="center"/>
          </w:tcPr>
          <w:p w14:paraId="6C377CEE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3056" w:type="dxa"/>
            <w:vAlign w:val="center"/>
          </w:tcPr>
          <w:p w14:paraId="34A53B21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1.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XX学院抽检专家组名单</w:t>
            </w:r>
          </w:p>
          <w:p w14:paraId="7EB89103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szCs w:val="21"/>
              </w:rPr>
              <w:t>抽检学生论文材料</w:t>
            </w:r>
          </w:p>
          <w:p w14:paraId="3E3B40D2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</w:tr>
      <w:tr w14:paraId="11518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63" w:type="dxa"/>
            <w:vAlign w:val="center"/>
          </w:tcPr>
          <w:p w14:paraId="289D3E37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zCs w:val="21"/>
              </w:rPr>
              <w:t>年6月30前</w:t>
            </w:r>
          </w:p>
        </w:tc>
        <w:tc>
          <w:tcPr>
            <w:tcW w:w="1770" w:type="dxa"/>
            <w:vAlign w:val="center"/>
          </w:tcPr>
          <w:p w14:paraId="040D237A">
            <w:pPr>
              <w:jc w:val="center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毕业论文（设计）存档</w:t>
            </w:r>
          </w:p>
        </w:tc>
        <w:tc>
          <w:tcPr>
            <w:tcW w:w="3330" w:type="dxa"/>
            <w:vAlign w:val="center"/>
          </w:tcPr>
          <w:p w14:paraId="7A55417C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各教学单位按照毕业论文（设计）存档要求，完成纸质版和电子版的存档工作。</w:t>
            </w:r>
          </w:p>
        </w:tc>
        <w:tc>
          <w:tcPr>
            <w:tcW w:w="4200" w:type="dxa"/>
            <w:vAlign w:val="center"/>
          </w:tcPr>
          <w:p w14:paraId="1EBB8CD4">
            <w:pPr>
              <w:jc w:val="left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3056" w:type="dxa"/>
            <w:vAlign w:val="center"/>
          </w:tcPr>
          <w:p w14:paraId="1B453032">
            <w:pPr>
              <w:jc w:val="left"/>
              <w:rPr>
                <w:rFonts w:hint="default" w:ascii="仿宋" w:hAnsi="仿宋" w:eastAsia="仿宋" w:cs="仿宋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1.XX学院</w:t>
            </w:r>
            <w:r>
              <w:rPr>
                <w:rFonts w:hint="eastAsia" w:ascii="仿宋" w:hAnsi="仿宋" w:eastAsia="仿宋" w:cs="仿宋"/>
                <w:szCs w:val="21"/>
              </w:rPr>
              <w:t>毕业论文（设计）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电子版档案材料</w:t>
            </w:r>
          </w:p>
        </w:tc>
      </w:tr>
    </w:tbl>
    <w:p w14:paraId="0E08D2E9">
      <w:pPr>
        <w:ind w:firstLine="420" w:firstLineChars="200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/>
          <w:lang w:val="en-US" w:eastAsia="zh-CN"/>
        </w:rPr>
        <w:t>注：1.毕业论文（设计）指导教师应当至少2周听取1次学生的汇报，对学生的论文（设计）写作进行指导和质量把关，并及时填写指导记录，明确指导内容。</w:t>
      </w:r>
      <w:r>
        <w:rPr>
          <w:rFonts w:hint="eastAsia" w:ascii="宋体" w:hAnsi="宋体" w:eastAsia="宋体" w:cs="宋体"/>
          <w:b w:val="0"/>
          <w:bCs w:val="0"/>
          <w:lang w:val="en-US" w:eastAsia="zh-CN"/>
        </w:rPr>
        <w:t>2.表</w:t>
      </w:r>
      <w:r>
        <w:rPr>
          <w:rFonts w:hint="eastAsia" w:ascii="宋体" w:hAnsi="宋体" w:eastAsia="宋体" w:cs="宋体"/>
          <w:b w:val="0"/>
          <w:bCs w:val="0"/>
          <w:szCs w:val="21"/>
          <w:lang w:val="en-US" w:eastAsia="zh-CN"/>
        </w:rPr>
        <w:sym w:font="Wingdings" w:char="00AC"/>
      </w:r>
      <w:r>
        <w:rPr>
          <w:rFonts w:hint="eastAsia" w:ascii="宋体" w:hAnsi="宋体" w:eastAsia="宋体" w:cs="宋体"/>
          <w:b w:val="0"/>
          <w:bCs w:val="0"/>
          <w:szCs w:val="21"/>
          <w:lang w:val="en-US" w:eastAsia="zh-CN"/>
        </w:rPr>
        <w:t>的关键事项是指在相应的日期前必须完成的工作或提交的材料。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2D7B32"/>
    <w:multiLevelType w:val="singleLevel"/>
    <w:tmpl w:val="AF2D7B3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BC7CAAE"/>
    <w:multiLevelType w:val="singleLevel"/>
    <w:tmpl w:val="BBC7CAA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3690679"/>
    <w:multiLevelType w:val="singleLevel"/>
    <w:tmpl w:val="5369067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C52340"/>
    <w:rsid w:val="00426EFE"/>
    <w:rsid w:val="005A3665"/>
    <w:rsid w:val="007731B8"/>
    <w:rsid w:val="007B438B"/>
    <w:rsid w:val="00A13905"/>
    <w:rsid w:val="00B34C8F"/>
    <w:rsid w:val="00B96219"/>
    <w:rsid w:val="00BB1AAB"/>
    <w:rsid w:val="00C21F5E"/>
    <w:rsid w:val="00EE19F2"/>
    <w:rsid w:val="00F42B69"/>
    <w:rsid w:val="01C52340"/>
    <w:rsid w:val="0640772D"/>
    <w:rsid w:val="0EBE281F"/>
    <w:rsid w:val="221E6685"/>
    <w:rsid w:val="246B27B9"/>
    <w:rsid w:val="247C5C7D"/>
    <w:rsid w:val="2D265BF9"/>
    <w:rsid w:val="3B7A6BEB"/>
    <w:rsid w:val="492F5FFD"/>
    <w:rsid w:val="4B375749"/>
    <w:rsid w:val="4E1F4272"/>
    <w:rsid w:val="50493828"/>
    <w:rsid w:val="513313DE"/>
    <w:rsid w:val="5587107B"/>
    <w:rsid w:val="5A7A096B"/>
    <w:rsid w:val="5E007C1C"/>
    <w:rsid w:val="642D665A"/>
    <w:rsid w:val="65222B6E"/>
    <w:rsid w:val="767131A2"/>
    <w:rsid w:val="7D1D5C9D"/>
    <w:rsid w:val="7D2D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3"/>
    <w:qFormat/>
    <w:uiPriority w:val="0"/>
    <w:rPr>
      <w:b/>
      <w:bCs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字符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8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批注文字 字符"/>
    <w:basedOn w:val="8"/>
    <w:link w:val="2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3">
    <w:name w:val="批注主题 字符"/>
    <w:basedOn w:val="12"/>
    <w:link w:val="5"/>
    <w:qFormat/>
    <w:uiPriority w:val="0"/>
    <w:rPr>
      <w:rFonts w:ascii="Times New Roman" w:hAnsi="Times New Roman" w:eastAsia="宋体" w:cs="Times New Roman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1670</Words>
  <Characters>1795</Characters>
  <Lines>13</Lines>
  <Paragraphs>3</Paragraphs>
  <TotalTime>8</TotalTime>
  <ScaleCrop>false</ScaleCrop>
  <LinksUpToDate>false</LinksUpToDate>
  <CharactersWithSpaces>1796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2025-06-03T07:26:00Z</dcterms:created>
  <dc:creator>慧慧_Jane</dc:creator>
  <cp:lastModifiedBy>徐瑞欣</cp:lastModifiedBy>
  <cp:lastPrinted>2025-06-10T02:39:00Z</cp:lastPrinted>
  <dcterms:modified xsi:type="dcterms:W3CDTF">2026-07-06T01:00:32Z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D1A516B4AA534166ADE7BF0951924D68_11</vt:lpwstr>
  </property>
  <property fmtid="{D5CDD505-2E9C-101B-9397-08002B2CF9AE}" pid="4" name="KSOTemplateDocerSaveRecord">
    <vt:lpwstr>eyJoZGlkIjoiOGNlNDYwNzJhYjNjNmEyZDY4ZDY4NjRhNjk2M2Q2NjAiLCJ1c2VySWQiOiIxNjg5NjMxNDc1In0=</vt:lpwstr>
  </property>
</Properties>
</file>