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Calibri" w:hAnsi="Calibri" w:cs="Times New Roman"/>
          <w:bCs/>
        </w:rPr>
      </w:pPr>
      <w:bookmarkStart w:id="0" w:name="_Toc12297"/>
      <w:bookmarkStart w:id="1" w:name="_Toc31919"/>
      <w:r>
        <w:rPr>
          <w:rFonts w:hint="eastAsia" w:ascii="Calibri" w:hAnsi="Calibri" w:cs="Times New Roman"/>
          <w:bCs/>
        </w:rPr>
        <w:t>天津财经大学珠江学院境外原版教材选用管理办法</w:t>
      </w:r>
      <w:bookmarkEnd w:id="0"/>
      <w:bookmarkEnd w:id="1"/>
    </w:p>
    <w:p>
      <w:pPr>
        <w:rPr>
          <w:rFonts w:hint="eastAsia"/>
          <w:color w:val="auto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为贯彻落实中共中央办公厅、国务院办公厅《关于进一步加强和改进新形势下高校宣传思想工作的意见》等文件精神，进一步加强境外原版教材的选用管理，提高教材选用水平和教学质量，结合我校实际，特制定本办法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第一条 </w:t>
      </w:r>
      <w:r>
        <w:rPr>
          <w:rFonts w:hint="eastAsia" w:ascii="宋体" w:hAnsi="宋体" w:eastAsia="宋体" w:cs="Times New Roman"/>
          <w:color w:val="auto"/>
          <w:sz w:val="24"/>
        </w:rPr>
        <w:t>境外教材是指用于教学的境外原版图书、经授权在境内影印或翻译出版的图书，以及作为教材内容组成部分的教学材料（如教材的配套音视频资源、图册等）。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第二条 选用原则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境内教材确实无法满足教学需要，可选用境外教材，鼓励选用社会公认的、具有较好口碑的境外原版教材，确保教材质量，遵循以下原则：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1.导向原则：意识形态正确、思想先进，没有原则性和价值导向错误；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2.适用原则：结合学科、专业特点，符合课程教学大纲的基本要求，具有科学性、思想性、先进性、启发性和教学上的适用性；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第三条 选用程序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境外原版教材选用程序包括教师推荐、教研室初审、系部审核、二级学院审核、教务部审核五个程序。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color w:val="auto"/>
          <w:sz w:val="24"/>
        </w:rPr>
        <w:t>教师填写《境外原版教材使用审批表》，经教研室、系部审核，由二级学院学术委员进行决策，独立教学部涉及的教材由教务部进行决策，通过后方可使用。未经上述程序申报并获审批的境外原版教材，一律不得擅自征订、发放和使用。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第四条 教务部负责境外原版教材选用的审查、组织教材选用和使用过程的监督检查与评估，确保选用的境外原版教材符合我国相关的法律法规和政治要求。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第五条 建立境外原版教材使用管理台帐，切实做好境外原版教材选用管理工作。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第六条 </w:t>
      </w:r>
      <w:r>
        <w:rPr>
          <w:rFonts w:hint="eastAsia" w:ascii="宋体" w:hAnsi="宋体" w:eastAsia="宋体" w:cs="Times New Roman"/>
          <w:color w:val="auto"/>
          <w:sz w:val="24"/>
        </w:rPr>
        <w:t>本规定自2021年9月1日起执行，由教务部负责解释。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61CB8"/>
    <w:rsid w:val="50D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40" w:lineRule="auto"/>
      <w:jc w:val="center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2021-12-03T02:02:00Z</dcterms:created>
  <dc:creator>Administrator</dc:creator>
  <cp:lastModifiedBy>Administrator</cp:lastModifiedBy>
  <dcterms:modified xsi:type="dcterms:W3CDTF">2021-12-03T02:03:18Z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D63E5784D4E040C7807A84192658B6B9</vt:lpwstr>
  </property>
</Properties>
</file>