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cs="Times New Roman"/>
          <w:sz w:val="32"/>
          <w:szCs w:val="32"/>
        </w:rPr>
      </w:pPr>
      <w:bookmarkStart w:id="0" w:name="bookmark4"/>
      <w:bookmarkStart w:id="1" w:name="bookmark3"/>
      <w:bookmarkStart w:id="2" w:name="bookmark5"/>
    </w:p>
    <w:p>
      <w:pPr>
        <w:spacing w:line="560" w:lineRule="exact"/>
        <w:jc w:val="center"/>
        <w:rPr>
          <w:rFonts w:ascii="Times New Roman" w:hAnsi="Times New Roman" w:eastAsia="仿宋_GB2312" w:cs="Times New Roman"/>
          <w:sz w:val="32"/>
          <w:szCs w:val="32"/>
        </w:rPr>
      </w:pPr>
    </w:p>
    <w:p>
      <w:pPr>
        <w:spacing w:line="56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津教</w:t>
      </w:r>
      <w:r>
        <w:rPr>
          <w:rFonts w:hint="eastAsia" w:ascii="Times New Roman" w:hAnsi="Times New Roman" w:eastAsia="仿宋_GB2312" w:cs="Times New Roman"/>
          <w:sz w:val="32"/>
          <w:szCs w:val="32"/>
          <w:lang w:eastAsia="zh-CN"/>
        </w:rPr>
        <w:t>高函</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23</w:t>
      </w:r>
      <w:r>
        <w:rPr>
          <w:rFonts w:ascii="Times New Roman" w:hAnsi="Times New Roman" w:eastAsia="仿宋_GB2312" w:cs="Times New Roman"/>
          <w:sz w:val="32"/>
          <w:szCs w:val="32"/>
        </w:rPr>
        <w:t>号</w:t>
      </w:r>
    </w:p>
    <w:p>
      <w:pPr>
        <w:spacing w:line="560" w:lineRule="exact"/>
        <w:jc w:val="both"/>
        <w:rPr>
          <w:rFonts w:ascii="Times New Roman" w:hAnsi="Times New Roman" w:eastAsia="仿宋_GB2312" w:cs="Times New Roman"/>
          <w:sz w:val="32"/>
          <w:szCs w:val="32"/>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关于开展</w:t>
      </w:r>
      <w:bookmarkStart w:id="3" w:name="_Hlk65505431"/>
      <w:r>
        <w:rPr>
          <w:rFonts w:hint="eastAsia" w:ascii="Times New Roman" w:hAnsi="Times New Roman" w:eastAsia="方正小标宋简体" w:cs="Times New Roman"/>
          <w:sz w:val="44"/>
          <w:szCs w:val="44"/>
        </w:rPr>
        <w:t>2</w:t>
      </w:r>
      <w:r>
        <w:rPr>
          <w:rFonts w:ascii="Times New Roman" w:hAnsi="Times New Roman" w:eastAsia="方正小标宋简体" w:cs="Times New Roman"/>
          <w:sz w:val="44"/>
          <w:szCs w:val="44"/>
        </w:rPr>
        <w:t>02</w:t>
      </w:r>
      <w:r>
        <w:rPr>
          <w:rFonts w:hint="eastAsia" w:ascii="Times New Roman" w:hAnsi="Times New Roman" w:eastAsia="方正小标宋简体" w:cs="Times New Roman"/>
          <w:sz w:val="44"/>
          <w:szCs w:val="44"/>
          <w:lang w:val="en-US" w:eastAsia="zh-CN"/>
        </w:rPr>
        <w:t>3</w:t>
      </w:r>
      <w:r>
        <w:rPr>
          <w:rFonts w:hint="eastAsia" w:ascii="Times New Roman" w:hAnsi="Times New Roman" w:eastAsia="方正小标宋简体" w:cs="Times New Roman"/>
          <w:sz w:val="44"/>
          <w:szCs w:val="44"/>
        </w:rPr>
        <w:t>年</w:t>
      </w:r>
      <w:r>
        <w:rPr>
          <w:rFonts w:ascii="Times New Roman" w:hAnsi="Times New Roman" w:eastAsia="方正小标宋简体" w:cs="Times New Roman"/>
          <w:sz w:val="44"/>
          <w:szCs w:val="44"/>
        </w:rPr>
        <w:t>天津市高校</w:t>
      </w: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课程思政示范课程</w:t>
      </w:r>
      <w:bookmarkEnd w:id="3"/>
      <w:r>
        <w:rPr>
          <w:rFonts w:hint="eastAsia" w:ascii="Times New Roman" w:hAnsi="Times New Roman" w:eastAsia="方正小标宋简体" w:cs="Times New Roman"/>
          <w:sz w:val="44"/>
          <w:szCs w:val="44"/>
        </w:rPr>
        <w:t>认定</w:t>
      </w:r>
      <w:r>
        <w:rPr>
          <w:rFonts w:ascii="Times New Roman" w:hAnsi="Times New Roman" w:eastAsia="方正小标宋简体" w:cs="Times New Roman"/>
          <w:sz w:val="44"/>
          <w:szCs w:val="44"/>
        </w:rPr>
        <w:t>工作的通知</w:t>
      </w:r>
      <w:bookmarkEnd w:id="0"/>
      <w:bookmarkEnd w:id="1"/>
      <w:bookmarkEnd w:id="2"/>
    </w:p>
    <w:p>
      <w:pPr>
        <w:spacing w:line="560" w:lineRule="exact"/>
        <w:rPr>
          <w:rFonts w:ascii="Times New Roman" w:hAnsi="Times New Roman" w:eastAsia="仿宋_GB2312" w:cs="Times New Roman"/>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各普通高等学校</w:t>
      </w:r>
      <w:r>
        <w:rPr>
          <w:rFonts w:hint="eastAsia" w:ascii="Times New Roman" w:hAnsi="Times New Roman" w:eastAsia="仿宋_GB2312" w:cs="Times New Roman"/>
          <w:sz w:val="32"/>
          <w:szCs w:val="32"/>
          <w:lang w:eastAsia="zh-CN"/>
        </w:rPr>
        <w:t>、市大学软件学院</w:t>
      </w: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w:t>
      </w:r>
      <w:r>
        <w:rPr>
          <w:rFonts w:hint="eastAsia" w:ascii="Times New Roman" w:hAnsi="Times New Roman" w:eastAsia="仿宋_GB2312" w:cs="Times New Roman"/>
          <w:sz w:val="32"/>
          <w:szCs w:val="32"/>
          <w:lang w:eastAsia="zh-CN"/>
        </w:rPr>
        <w:t>认真学习宣传</w:t>
      </w:r>
      <w:r>
        <w:rPr>
          <w:rFonts w:hint="eastAsia" w:ascii="Times New Roman" w:hAnsi="Times New Roman" w:eastAsia="仿宋_GB2312" w:cs="Times New Roman"/>
          <w:sz w:val="32"/>
          <w:szCs w:val="32"/>
        </w:rPr>
        <w:t>贯彻</w:t>
      </w:r>
      <w:r>
        <w:rPr>
          <w:rFonts w:hint="eastAsia" w:ascii="Times New Roman" w:hAnsi="Times New Roman" w:eastAsia="仿宋_GB2312" w:cs="Times New Roman"/>
          <w:sz w:val="32"/>
          <w:szCs w:val="32"/>
          <w:lang w:eastAsia="zh-CN"/>
        </w:rPr>
        <w:t>党的二十大精神</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深入推动</w:t>
      </w:r>
      <w:r>
        <w:rPr>
          <w:rFonts w:hint="eastAsia" w:ascii="Times New Roman" w:hAnsi="Times New Roman" w:eastAsia="仿宋_GB2312" w:cs="Times New Roman"/>
          <w:sz w:val="32"/>
          <w:szCs w:val="32"/>
        </w:rPr>
        <w:t>落实</w:t>
      </w:r>
      <w:r>
        <w:rPr>
          <w:rFonts w:hint="eastAsia" w:ascii="Times New Roman" w:hAnsi="Times New Roman" w:eastAsia="仿宋_GB2312" w:cs="Times New Roman"/>
          <w:sz w:val="32"/>
          <w:szCs w:val="32"/>
          <w:lang w:eastAsia="zh-CN"/>
        </w:rPr>
        <w:t>立德树人根本任务，根据</w:t>
      </w:r>
      <w:r>
        <w:rPr>
          <w:rFonts w:ascii="Times New Roman" w:hAnsi="Times New Roman" w:eastAsia="仿宋_GB2312" w:cs="Times New Roman"/>
          <w:sz w:val="32"/>
          <w:szCs w:val="32"/>
        </w:rPr>
        <w:t>教育部《高等学校课程思政建设指导纲要》</w:t>
      </w:r>
      <w:r>
        <w:rPr>
          <w:rFonts w:hint="eastAsia" w:ascii="Times New Roman" w:hAnsi="Times New Roman" w:eastAsia="仿宋_GB2312" w:cs="Times New Roman"/>
          <w:sz w:val="32"/>
          <w:szCs w:val="32"/>
          <w:lang w:eastAsia="zh-CN"/>
        </w:rPr>
        <w:t>、市教育两委</w:t>
      </w:r>
      <w:r>
        <w:rPr>
          <w:rFonts w:ascii="Times New Roman" w:hAnsi="Times New Roman" w:eastAsia="仿宋_GB2312" w:cs="Times New Roman"/>
          <w:sz w:val="32"/>
          <w:szCs w:val="32"/>
        </w:rPr>
        <w:t>《关于全面推进全市高等学校课程思政建设的若干举措》</w:t>
      </w:r>
      <w:r>
        <w:rPr>
          <w:rFonts w:hint="eastAsia" w:ascii="Times New Roman" w:hAnsi="Times New Roman" w:eastAsia="仿宋_GB2312" w:cs="Times New Roman"/>
          <w:sz w:val="32"/>
          <w:szCs w:val="32"/>
          <w:lang w:eastAsia="zh-CN"/>
        </w:rPr>
        <w:t>和《关于认真学习宣传贯彻党的二十大精神深入推进高校课程思政工作的通知》</w:t>
      </w:r>
      <w:r>
        <w:rPr>
          <w:rFonts w:ascii="Times New Roman" w:hAnsi="Times New Roman" w:eastAsia="仿宋_GB2312" w:cs="Times New Roman"/>
          <w:sz w:val="32"/>
          <w:szCs w:val="32"/>
        </w:rPr>
        <w:t>要求，</w:t>
      </w:r>
      <w:r>
        <w:rPr>
          <w:rFonts w:hint="eastAsia" w:ascii="Times New Roman" w:hAnsi="Times New Roman" w:eastAsia="仿宋_GB2312" w:cs="Times New Roman"/>
          <w:sz w:val="32"/>
          <w:szCs w:val="32"/>
        </w:rPr>
        <w:t>加快</w:t>
      </w:r>
      <w:r>
        <w:rPr>
          <w:rFonts w:ascii="Times New Roman" w:hAnsi="Times New Roman" w:eastAsia="仿宋_GB2312" w:cs="Times New Roman"/>
          <w:sz w:val="32"/>
          <w:szCs w:val="32"/>
        </w:rPr>
        <w:t>推进我市高校课程思政建设高质量发展，</w:t>
      </w:r>
      <w:r>
        <w:rPr>
          <w:rFonts w:hint="eastAsia" w:ascii="Times New Roman" w:hAnsi="Times New Roman" w:eastAsia="仿宋_GB2312" w:cs="Times New Roman"/>
          <w:sz w:val="32"/>
          <w:szCs w:val="32"/>
        </w:rPr>
        <w:t>市教委</w:t>
      </w:r>
      <w:r>
        <w:rPr>
          <w:rFonts w:ascii="Times New Roman" w:hAnsi="Times New Roman" w:eastAsia="仿宋_GB2312" w:cs="Times New Roman"/>
          <w:sz w:val="32"/>
          <w:szCs w:val="32"/>
        </w:rPr>
        <w:t>决定开展</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年天津市高校课程思政示范课程认定</w:t>
      </w:r>
      <w:r>
        <w:rPr>
          <w:rFonts w:ascii="Times New Roman" w:hAnsi="Times New Roman" w:eastAsia="仿宋_GB2312" w:cs="Times New Roman"/>
          <w:sz w:val="32"/>
          <w:szCs w:val="32"/>
        </w:rPr>
        <w:t>工作。</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一、总体要求</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以习近平新时代</w:t>
      </w:r>
      <w:r>
        <w:rPr>
          <w:rFonts w:hint="eastAsia" w:ascii="Times New Roman" w:hAnsi="Times New Roman" w:eastAsia="仿宋_GB2312" w:cs="Times New Roman"/>
          <w:sz w:val="32"/>
          <w:szCs w:val="32"/>
          <w:lang w:eastAsia="zh-CN"/>
        </w:rPr>
        <w:t>中国特色</w:t>
      </w:r>
      <w:r>
        <w:rPr>
          <w:rFonts w:ascii="Times New Roman" w:hAnsi="Times New Roman" w:eastAsia="仿宋_GB2312" w:cs="Times New Roman"/>
          <w:sz w:val="32"/>
          <w:szCs w:val="32"/>
        </w:rPr>
        <w:t>社会主义思想为</w:t>
      </w:r>
      <w:r>
        <w:rPr>
          <w:rFonts w:hint="eastAsia" w:ascii="Times New Roman" w:hAnsi="Times New Roman" w:eastAsia="仿宋_GB2312" w:cs="Times New Roman"/>
          <w:sz w:val="32"/>
          <w:szCs w:val="32"/>
          <w:lang w:eastAsia="zh-CN"/>
        </w:rPr>
        <w:t>指引</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以培养德智体美劳全面发展的社会主义建设者和接班人为导向，牢固把握</w:t>
      </w:r>
      <w:r>
        <w:rPr>
          <w:rFonts w:ascii="Times New Roman" w:hAnsi="Times New Roman" w:eastAsia="仿宋_GB2312" w:cs="Times New Roman"/>
          <w:sz w:val="32"/>
          <w:szCs w:val="32"/>
        </w:rPr>
        <w:t>教师队伍“主力军”、课程建设“主战场”、课堂教学“主渠道”三条主线，</w:t>
      </w:r>
      <w:r>
        <w:rPr>
          <w:rFonts w:hint="eastAsia" w:ascii="Times New Roman" w:hAnsi="Times New Roman" w:eastAsia="仿宋_GB2312" w:cs="Times New Roman"/>
          <w:sz w:val="32"/>
          <w:szCs w:val="32"/>
          <w:lang w:eastAsia="zh-CN"/>
        </w:rPr>
        <w:t>深入挖掘、准确把握、科学设计、灵活运用</w:t>
      </w:r>
      <w:r>
        <w:rPr>
          <w:rFonts w:ascii="Times New Roman" w:hAnsi="Times New Roman" w:eastAsia="仿宋_GB2312" w:cs="Times New Roman"/>
          <w:sz w:val="32"/>
          <w:szCs w:val="32"/>
        </w:rPr>
        <w:t>每一门课程的思政元素，</w:t>
      </w:r>
      <w:r>
        <w:rPr>
          <w:rFonts w:hint="eastAsia" w:ascii="Times New Roman" w:hAnsi="Times New Roman" w:eastAsia="仿宋_GB2312" w:cs="Times New Roman"/>
          <w:sz w:val="32"/>
          <w:szCs w:val="32"/>
          <w:lang w:eastAsia="zh-CN"/>
        </w:rPr>
        <w:t>开展课程思政改革与实践，建设课程思政优质资源，切实推动思政教育贯穿于本科生培养全课程全过程，回答好培养什么人、怎样培养人、为谁培养人这个教育的根本问题。</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二、建设目标</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面向全市高校遴选</w:t>
      </w:r>
      <w:r>
        <w:rPr>
          <w:rFonts w:hint="eastAsia" w:ascii="Times New Roman" w:hAnsi="Times New Roman" w:eastAsia="仿宋_GB2312" w:cs="Times New Roman"/>
          <w:sz w:val="32"/>
          <w:szCs w:val="32"/>
        </w:rPr>
        <w:t>认定</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门</w:t>
      </w:r>
      <w:r>
        <w:rPr>
          <w:rFonts w:hint="eastAsia" w:ascii="Times New Roman" w:hAnsi="Times New Roman" w:eastAsia="仿宋_GB2312" w:cs="Times New Roman"/>
          <w:sz w:val="32"/>
          <w:szCs w:val="32"/>
          <w:lang w:eastAsia="zh-CN"/>
        </w:rPr>
        <w:t>左右</w:t>
      </w:r>
      <w:r>
        <w:rPr>
          <w:rFonts w:ascii="Times New Roman" w:hAnsi="Times New Roman" w:eastAsia="仿宋_GB2312" w:cs="Times New Roman"/>
          <w:sz w:val="32"/>
          <w:szCs w:val="32"/>
        </w:rPr>
        <w:t>课程思政</w:t>
      </w:r>
      <w:r>
        <w:rPr>
          <w:rFonts w:hint="eastAsia" w:ascii="Times New Roman" w:hAnsi="Times New Roman" w:eastAsia="仿宋_GB2312" w:cs="Times New Roman"/>
          <w:sz w:val="32"/>
          <w:szCs w:val="32"/>
        </w:rPr>
        <w:t>示范课程</w:t>
      </w:r>
      <w:r>
        <w:rPr>
          <w:rFonts w:ascii="Times New Roman" w:hAnsi="Times New Roman" w:eastAsia="仿宋_GB2312" w:cs="Times New Roman"/>
          <w:b/>
          <w:bCs/>
          <w:sz w:val="32"/>
          <w:szCs w:val="32"/>
        </w:rPr>
        <w:t>（包括综合素质类课程</w:t>
      </w:r>
      <w:r>
        <w:rPr>
          <w:rFonts w:hint="eastAsia" w:ascii="Times New Roman" w:hAnsi="Times New Roman" w:eastAsia="仿宋_GB2312" w:cs="Times New Roman"/>
          <w:b/>
          <w:bCs/>
          <w:sz w:val="32"/>
          <w:szCs w:val="32"/>
          <w:lang w:eastAsia="zh-CN"/>
        </w:rPr>
        <w:t>、</w:t>
      </w:r>
      <w:r>
        <w:rPr>
          <w:rFonts w:ascii="Times New Roman" w:hAnsi="Times New Roman" w:eastAsia="仿宋_GB2312" w:cs="Times New Roman"/>
          <w:b/>
          <w:bCs/>
          <w:sz w:val="32"/>
          <w:szCs w:val="32"/>
        </w:rPr>
        <w:t>专业教育类课程</w:t>
      </w:r>
      <w:r>
        <w:rPr>
          <w:rFonts w:hint="eastAsia" w:ascii="Times New Roman" w:hAnsi="Times New Roman" w:eastAsia="仿宋_GB2312" w:cs="Times New Roman"/>
          <w:b/>
          <w:bCs/>
          <w:sz w:val="32"/>
          <w:szCs w:val="32"/>
          <w:lang w:eastAsia="zh-CN"/>
        </w:rPr>
        <w:t>各</w:t>
      </w:r>
      <w:r>
        <w:rPr>
          <w:rFonts w:hint="eastAsia" w:ascii="Times New Roman" w:hAnsi="Times New Roman" w:eastAsia="仿宋_GB2312" w:cs="Times New Roman"/>
          <w:b/>
          <w:bCs/>
          <w:sz w:val="32"/>
          <w:szCs w:val="32"/>
          <w:lang w:val="en-US" w:eastAsia="zh-CN"/>
        </w:rPr>
        <w:t>50</w:t>
      </w:r>
      <w:r>
        <w:rPr>
          <w:rFonts w:ascii="Times New Roman" w:hAnsi="Times New Roman" w:eastAsia="仿宋_GB2312" w:cs="Times New Roman"/>
          <w:b/>
          <w:bCs/>
          <w:sz w:val="32"/>
          <w:szCs w:val="32"/>
        </w:rPr>
        <w:t>门</w:t>
      </w:r>
      <w:r>
        <w:rPr>
          <w:rFonts w:hint="eastAsia" w:ascii="Times New Roman" w:hAnsi="Times New Roman" w:eastAsia="仿宋_GB2312" w:cs="Times New Roman"/>
          <w:b/>
          <w:bCs/>
          <w:sz w:val="32"/>
          <w:szCs w:val="32"/>
          <w:lang w:eastAsia="zh-CN"/>
        </w:rPr>
        <w:t>左右，不含思想政治理论课</w:t>
      </w:r>
      <w:r>
        <w:rPr>
          <w:rFonts w:ascii="Times New Roman" w:hAnsi="Times New Roman" w:eastAsia="仿宋_GB2312" w:cs="Times New Roman"/>
          <w:b/>
          <w:bCs/>
          <w:sz w:val="32"/>
          <w:szCs w:val="32"/>
        </w:rPr>
        <w:t>）</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通过课程思政示范课的选拔和推广，充分发挥优秀课程的</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头雁</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效应，全面推进我市高等学校课程思政建设，扩大影响范围，将思想政治教育高质量融入教育教学全过程。</w:t>
      </w:r>
    </w:p>
    <w:p>
      <w:pPr>
        <w:spacing w:line="560" w:lineRule="exact"/>
        <w:ind w:firstLine="643" w:firstLineChars="200"/>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eastAsia="zh-CN"/>
        </w:rPr>
        <w:t>推荐的课程，应当是各学校目前正在开设的本科生课程。</w:t>
      </w:r>
    </w:p>
    <w:p>
      <w:pPr>
        <w:spacing w:line="56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综合素质类</w:t>
      </w:r>
      <w:r>
        <w:rPr>
          <w:rFonts w:hint="eastAsia" w:ascii="Times New Roman" w:hAnsi="Times New Roman" w:eastAsia="仿宋_GB2312" w:cs="Times New Roman"/>
          <w:sz w:val="32"/>
          <w:szCs w:val="32"/>
          <w:lang w:eastAsia="zh-CN"/>
        </w:rPr>
        <w:t>课程思政示范</w:t>
      </w:r>
      <w:r>
        <w:rPr>
          <w:rFonts w:ascii="Times New Roman" w:hAnsi="Times New Roman" w:eastAsia="仿宋_GB2312" w:cs="Times New Roman"/>
          <w:sz w:val="32"/>
          <w:szCs w:val="32"/>
        </w:rPr>
        <w:t>课程</w:t>
      </w:r>
      <w:r>
        <w:rPr>
          <w:rFonts w:hint="eastAsia" w:ascii="Times New Roman" w:hAnsi="Times New Roman" w:eastAsia="仿宋_GB2312" w:cs="Times New Roman"/>
          <w:sz w:val="32"/>
          <w:szCs w:val="32"/>
          <w:lang w:eastAsia="zh-CN"/>
        </w:rPr>
        <w:t>，应具备以下特征：</w:t>
      </w:r>
      <w:r>
        <w:rPr>
          <w:rFonts w:ascii="Times New Roman" w:hAnsi="Times New Roman" w:eastAsia="仿宋_GB2312" w:cs="Times New Roman"/>
          <w:sz w:val="32"/>
          <w:szCs w:val="32"/>
        </w:rPr>
        <w:t>着力加强</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提高学生思想道德修养、人文素养、认知能力的综合素养能力，强化理想信念教育、爱国主义教育、优秀传统文化教育、诚信教育等，特别要注重马克思主义中国化最新成果的应用，彰显习近平新时代中国特色社会主义思想精神内涵，</w:t>
      </w:r>
      <w:r>
        <w:rPr>
          <w:rFonts w:hint="eastAsia" w:ascii="Times New Roman" w:hAnsi="Times New Roman" w:eastAsia="仿宋_GB2312" w:cs="Times New Roman"/>
          <w:sz w:val="32"/>
          <w:szCs w:val="32"/>
          <w:lang w:eastAsia="zh-CN"/>
        </w:rPr>
        <w:t>能够体现学校的办学优势特色和素质教育成效。</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专业教育类课程</w:t>
      </w:r>
      <w:r>
        <w:rPr>
          <w:rFonts w:hint="eastAsia" w:ascii="Times New Roman" w:hAnsi="Times New Roman" w:eastAsia="仿宋_GB2312" w:cs="Times New Roman"/>
          <w:sz w:val="32"/>
          <w:szCs w:val="32"/>
          <w:lang w:eastAsia="zh-CN"/>
        </w:rPr>
        <w:t>思政示范课程，应具备以下特征：</w:t>
      </w:r>
      <w:r>
        <w:rPr>
          <w:rFonts w:ascii="Times New Roman" w:hAnsi="Times New Roman" w:eastAsia="仿宋_GB2312" w:cs="Times New Roman"/>
          <w:sz w:val="32"/>
          <w:szCs w:val="32"/>
        </w:rPr>
        <w:t>根据不同学科专业的特色和优势，注重发挥专业课程的育人功能，深入挖掘专业知识体系中所蕴含的思想价值和精神内涵，把马克思主义立场观点方法的教育与科学精神的培养结合起来，培养学生探索未知、追求真理、勇攀科学高峰的责任感和使命感，激发学生的爱国情怀，在知识传授中强调主流价值引领。</w:t>
      </w:r>
    </w:p>
    <w:p>
      <w:pPr>
        <w:spacing w:line="560" w:lineRule="exact"/>
        <w:ind w:firstLine="643" w:firstLineChars="200"/>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eastAsia="zh-CN"/>
        </w:rPr>
        <w:t>本批次申报的课程思政示范课程，应充分贯彻和体现党的二十大精神，根据党的二十大精神进行了补充、修订或调整。校党委应对学校申报的课程思政示范课程进行把关，未经把关合格者不得申报。</w:t>
      </w:r>
    </w:p>
    <w:p>
      <w:pPr>
        <w:spacing w:line="56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三、认定方式</w:t>
      </w:r>
    </w:p>
    <w:p>
      <w:pPr>
        <w:spacing w:line="560" w:lineRule="exact"/>
        <w:ind w:firstLine="640" w:firstLineChars="200"/>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eastAsia="zh-CN"/>
        </w:rPr>
        <w:t>市教委组织专家，形成评审委员会，以差额遴选的方式，确定入选</w:t>
      </w:r>
      <w:r>
        <w:rPr>
          <w:rFonts w:hint="eastAsia" w:ascii="Times New Roman" w:hAnsi="Times New Roman" w:eastAsia="仿宋_GB2312" w:cs="Times New Roman"/>
          <w:b w:val="0"/>
          <w:bCs w:val="0"/>
          <w:sz w:val="32"/>
          <w:szCs w:val="32"/>
          <w:lang w:val="en-US" w:eastAsia="zh-CN"/>
        </w:rPr>
        <w:t>2023年天津市级课程思政示范课程的课程名单。</w:t>
      </w:r>
    </w:p>
    <w:p>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ascii="Times New Roman" w:hAnsi="Times New Roman" w:eastAsia="黑体" w:cs="Times New Roman"/>
          <w:sz w:val="32"/>
          <w:szCs w:val="32"/>
        </w:rPr>
        <w:t>、申报要求</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sz w:val="32"/>
          <w:szCs w:val="32"/>
        </w:rPr>
      </w:pPr>
      <w:r>
        <w:rPr>
          <w:rFonts w:hint="eastAsia" w:ascii="楷体_GB2312" w:hAnsi="Times New Roman" w:eastAsia="楷体_GB2312" w:cs="Times New Roman"/>
          <w:sz w:val="32"/>
          <w:szCs w:val="32"/>
        </w:rPr>
        <w:t>（一）申报数量</w:t>
      </w:r>
      <w:r>
        <w:rPr>
          <w:rFonts w:ascii="Times New Roman" w:hAnsi="Times New Roman" w:eastAsia="仿宋_GB2312" w:cs="Times New Roman"/>
          <w:sz w:val="32"/>
          <w:szCs w:val="32"/>
        </w:rPr>
        <w:t>：各高校要认真组织</w:t>
      </w:r>
      <w:r>
        <w:rPr>
          <w:rFonts w:hint="eastAsia" w:ascii="Times New Roman" w:hAnsi="Times New Roman" w:eastAsia="仿宋_GB2312" w:cs="Times New Roman"/>
          <w:sz w:val="32"/>
          <w:szCs w:val="32"/>
          <w:lang w:eastAsia="zh-CN"/>
        </w:rPr>
        <w:t>二级学院（系、学部）做好</w:t>
      </w:r>
      <w:r>
        <w:rPr>
          <w:rFonts w:ascii="Times New Roman" w:hAnsi="Times New Roman" w:eastAsia="仿宋_GB2312" w:cs="Times New Roman"/>
          <w:sz w:val="32"/>
          <w:szCs w:val="32"/>
        </w:rPr>
        <w:t>择优推荐</w:t>
      </w:r>
      <w:r>
        <w:rPr>
          <w:rFonts w:hint="eastAsia" w:ascii="Times New Roman" w:hAnsi="Times New Roman" w:eastAsia="仿宋_GB2312" w:cs="Times New Roman"/>
          <w:sz w:val="32"/>
          <w:szCs w:val="32"/>
          <w:lang w:eastAsia="zh-CN"/>
        </w:rPr>
        <w:t>工作</w:t>
      </w:r>
      <w:r>
        <w:rPr>
          <w:rFonts w:ascii="Times New Roman" w:hAnsi="Times New Roman" w:eastAsia="仿宋_GB2312" w:cs="Times New Roman"/>
          <w:sz w:val="32"/>
          <w:szCs w:val="32"/>
        </w:rPr>
        <w:t>。推荐的课程中综合</w:t>
      </w:r>
      <w:r>
        <w:rPr>
          <w:rFonts w:hint="eastAsia" w:ascii="Times New Roman" w:hAnsi="Times New Roman" w:eastAsia="仿宋_GB2312" w:cs="Times New Roman"/>
          <w:sz w:val="32"/>
          <w:szCs w:val="32"/>
        </w:rPr>
        <w:t>素质类课程</w:t>
      </w:r>
      <w:r>
        <w:rPr>
          <w:rFonts w:ascii="Times New Roman" w:hAnsi="Times New Roman" w:eastAsia="仿宋_GB2312" w:cs="Times New Roman"/>
          <w:sz w:val="32"/>
          <w:szCs w:val="32"/>
        </w:rPr>
        <w:t>和专业</w:t>
      </w:r>
      <w:r>
        <w:rPr>
          <w:rFonts w:hint="eastAsia" w:ascii="Times New Roman" w:hAnsi="Times New Roman" w:eastAsia="仿宋_GB2312" w:cs="Times New Roman"/>
          <w:sz w:val="32"/>
          <w:szCs w:val="32"/>
        </w:rPr>
        <w:t>教育类课程</w:t>
      </w:r>
      <w:r>
        <w:rPr>
          <w:rFonts w:ascii="Times New Roman" w:hAnsi="Times New Roman" w:eastAsia="仿宋_GB2312" w:cs="Times New Roman"/>
          <w:sz w:val="32"/>
          <w:szCs w:val="32"/>
        </w:rPr>
        <w:t>原则上各占一半</w:t>
      </w:r>
      <w:r>
        <w:rPr>
          <w:rFonts w:hint="eastAsia" w:ascii="Times New Roman" w:hAnsi="Times New Roman" w:eastAsia="仿宋_GB2312" w:cs="Times New Roman"/>
          <w:sz w:val="32"/>
          <w:szCs w:val="32"/>
        </w:rPr>
        <w:t>，推荐限额详见附件3</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（二）申报公示：</w:t>
      </w:r>
      <w:r>
        <w:rPr>
          <w:rFonts w:hint="default" w:ascii="Times New Roman" w:hAnsi="Times New Roman" w:eastAsia="仿宋_GB2312" w:cs="Times New Roman"/>
          <w:sz w:val="32"/>
          <w:szCs w:val="32"/>
          <w:lang w:eastAsia="zh-CN"/>
        </w:rPr>
        <w:t>各高校务必对拟申报到市教委的课程思政示范课程有关信息，在全校范围内进行不少于</w:t>
      </w:r>
      <w:r>
        <w:rPr>
          <w:rFonts w:hint="default" w:ascii="Times New Roman" w:hAnsi="Times New Roman" w:eastAsia="仿宋_GB2312" w:cs="Times New Roman"/>
          <w:sz w:val="32"/>
          <w:szCs w:val="32"/>
          <w:lang w:val="en-US" w:eastAsia="zh-CN"/>
        </w:rPr>
        <w:t>5个工作日的公示。公示应在学校的信息公开网站进行，并在各二级学院（系、学部）进行张贴。公示信息应包括：拟申报的课程名称、讲授教师姓名、课程面向的院系和年级等，接受广大师生的监督。公示无异议或异议已处理完毕方可报送。</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Times New Roman" w:hAnsi="Times New Roman" w:eastAsia="仿宋_GB2312" w:cs="Times New Roman"/>
          <w:sz w:val="32"/>
          <w:szCs w:val="32"/>
          <w:lang w:eastAsia="zh-CN"/>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eastAsia="zh-CN"/>
        </w:rPr>
        <w:t>三</w:t>
      </w:r>
      <w:r>
        <w:rPr>
          <w:rFonts w:ascii="楷体_GB2312" w:hAnsi="Times New Roman" w:eastAsia="楷体_GB2312" w:cs="Times New Roman"/>
          <w:sz w:val="32"/>
          <w:szCs w:val="32"/>
        </w:rPr>
        <w:t>）申报时间</w:t>
      </w:r>
      <w:r>
        <w:rPr>
          <w:rFonts w:ascii="Times New Roman" w:hAnsi="Times New Roman" w:eastAsia="仿宋_GB2312" w:cs="Times New Roman"/>
          <w:sz w:val="32"/>
          <w:szCs w:val="32"/>
        </w:rPr>
        <w:t>：各高校务必于202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ascii="Times New Roman" w:hAnsi="Times New Roman" w:eastAsia="仿宋_GB2312" w:cs="Times New Roman"/>
          <w:sz w:val="32"/>
          <w:szCs w:val="32"/>
        </w:rPr>
        <w:t>月2</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日（周五）前，将</w:t>
      </w:r>
      <w:r>
        <w:rPr>
          <w:rFonts w:hint="eastAsia" w:ascii="Times New Roman" w:hAnsi="Times New Roman" w:eastAsia="仿宋_GB2312" w:cs="Times New Roman"/>
          <w:sz w:val="32"/>
          <w:szCs w:val="32"/>
          <w:lang w:eastAsia="zh-CN"/>
        </w:rPr>
        <w:t>以下材料报送至市教委高等教育处：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学校推荐公文（加盖</w:t>
      </w:r>
      <w:r>
        <w:rPr>
          <w:rFonts w:hint="eastAsia" w:ascii="Times New Roman" w:hAnsi="Times New Roman" w:eastAsia="仿宋_GB2312" w:cs="Times New Roman"/>
          <w:sz w:val="32"/>
          <w:szCs w:val="32"/>
          <w:lang w:eastAsia="zh-CN"/>
        </w:rPr>
        <w:t>校党委</w:t>
      </w:r>
      <w:r>
        <w:rPr>
          <w:rFonts w:ascii="Times New Roman" w:hAnsi="Times New Roman" w:eastAsia="仿宋_GB2312" w:cs="Times New Roman"/>
          <w:sz w:val="32"/>
          <w:szCs w:val="32"/>
        </w:rPr>
        <w:t>公章</w:t>
      </w:r>
      <w:r>
        <w:rPr>
          <w:rFonts w:hint="eastAsia" w:ascii="Times New Roman" w:hAnsi="Times New Roman" w:eastAsia="仿宋_GB2312" w:cs="Times New Roman"/>
          <w:sz w:val="32"/>
          <w:szCs w:val="32"/>
          <w:lang w:eastAsia="zh-CN"/>
        </w:rPr>
        <w:t>，扫描成</w:t>
      </w:r>
      <w:r>
        <w:rPr>
          <w:rFonts w:hint="eastAsia" w:ascii="Times New Roman" w:hAnsi="Times New Roman" w:eastAsia="仿宋_GB2312" w:cs="Times New Roman"/>
          <w:sz w:val="32"/>
          <w:szCs w:val="32"/>
          <w:lang w:val="en-US" w:eastAsia="zh-CN"/>
        </w:rPr>
        <w:t>PDF格式文件</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天津市课程思政改革课推荐汇总表》（附件4</w:t>
      </w:r>
      <w:r>
        <w:rPr>
          <w:rFonts w:hint="eastAsia" w:ascii="Times New Roman" w:hAnsi="Times New Roman" w:eastAsia="仿宋_GB2312" w:cs="Times New Roman"/>
          <w:sz w:val="32"/>
          <w:szCs w:val="32"/>
          <w:lang w:eastAsia="zh-CN"/>
        </w:rPr>
        <w:t>，加盖校党委公章，扫描成</w:t>
      </w:r>
      <w:r>
        <w:rPr>
          <w:rFonts w:hint="eastAsia" w:ascii="Times New Roman" w:hAnsi="Times New Roman" w:eastAsia="仿宋_GB2312" w:cs="Times New Roman"/>
          <w:sz w:val="32"/>
          <w:szCs w:val="32"/>
          <w:lang w:val="en-US" w:eastAsia="zh-CN"/>
        </w:rPr>
        <w:t>PDF格式文件，同时报送word版</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天津市课程思政改革课</w:t>
      </w:r>
      <w:r>
        <w:rPr>
          <w:rFonts w:hint="eastAsia" w:ascii="Times New Roman" w:hAnsi="Times New Roman" w:eastAsia="仿宋_GB2312" w:cs="Times New Roman"/>
          <w:sz w:val="32"/>
          <w:szCs w:val="32"/>
        </w:rPr>
        <w:t>申报书</w:t>
      </w:r>
      <w:r>
        <w:rPr>
          <w:rFonts w:ascii="Times New Roman" w:hAnsi="Times New Roman" w:eastAsia="仿宋_GB2312" w:cs="Times New Roman"/>
          <w:sz w:val="32"/>
          <w:szCs w:val="32"/>
        </w:rPr>
        <w:t>（附件5</w:t>
      </w:r>
      <w:r>
        <w:rPr>
          <w:rFonts w:hint="eastAsia" w:ascii="Times New Roman" w:hAnsi="Times New Roman" w:eastAsia="仿宋_GB2312" w:cs="Times New Roman"/>
          <w:sz w:val="32"/>
          <w:szCs w:val="32"/>
          <w:lang w:eastAsia="zh-CN"/>
        </w:rPr>
        <w:t>，加盖校党委公章，扫描成</w:t>
      </w:r>
      <w:r>
        <w:rPr>
          <w:rFonts w:hint="eastAsia" w:ascii="Times New Roman" w:hAnsi="Times New Roman" w:eastAsia="仿宋_GB2312" w:cs="Times New Roman"/>
          <w:sz w:val="32"/>
          <w:szCs w:val="32"/>
          <w:lang w:val="en-US" w:eastAsia="zh-CN"/>
        </w:rPr>
        <w:t>PDF格式文件，同时报送word版</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所申报课程的</w:t>
      </w:r>
      <w:r>
        <w:rPr>
          <w:rFonts w:ascii="Times New Roman" w:hAnsi="Times New Roman" w:eastAsia="仿宋_GB2312" w:cs="Times New Roman"/>
          <w:sz w:val="32"/>
          <w:szCs w:val="32"/>
        </w:rPr>
        <w:t>完整教学大纲</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教案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word文档或PDF格式文件均可</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sz w:val="32"/>
          <w:szCs w:val="32"/>
        </w:rPr>
      </w:pPr>
      <w:bookmarkStart w:id="4" w:name="_Hlk65677954"/>
      <w:r>
        <w:rPr>
          <w:rFonts w:hint="eastAsia" w:ascii="Times New Roman" w:hAnsi="Times New Roman" w:eastAsia="仿宋_GB2312" w:cs="Times New Roman"/>
          <w:sz w:val="32"/>
          <w:szCs w:val="32"/>
          <w:lang w:eastAsia="zh-CN"/>
        </w:rPr>
        <w:t>学校录制的</w:t>
      </w:r>
      <w:r>
        <w:rPr>
          <w:rFonts w:ascii="Times New Roman" w:hAnsi="Times New Roman" w:eastAsia="仿宋_GB2312" w:cs="Times New Roman"/>
          <w:sz w:val="32"/>
          <w:szCs w:val="32"/>
        </w:rPr>
        <w:t>代表性课程视频</w:t>
      </w:r>
      <w:bookmarkEnd w:id="4"/>
      <w:r>
        <w:rPr>
          <w:rFonts w:ascii="Times New Roman" w:hAnsi="Times New Roman" w:eastAsia="仿宋_GB2312" w:cs="Times New Roman"/>
          <w:sz w:val="32"/>
          <w:szCs w:val="32"/>
        </w:rPr>
        <w:t>（标准见附件6）</w:t>
      </w: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以上材料上传至市教委课程思政评审工作平台.平台的网址、账号、密码及操作指南等另行下发。请各学校注意遵守保密法规，如涉及秘密或敏感信息切勿上传。</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kern w:val="0"/>
          <w:sz w:val="32"/>
          <w:szCs w:val="32"/>
        </w:rPr>
      </w:pPr>
      <w:r>
        <w:rPr>
          <w:rFonts w:hint="eastAsia" w:ascii="楷体_GB2312" w:hAnsi="Times New Roman" w:eastAsia="楷体_GB2312" w:cs="Times New Roman"/>
          <w:sz w:val="32"/>
          <w:szCs w:val="32"/>
          <w:lang w:eastAsia="zh-CN"/>
        </w:rPr>
        <w:t>（三）</w:t>
      </w:r>
      <w:r>
        <w:rPr>
          <w:rFonts w:ascii="楷体_GB2312" w:hAnsi="Times New Roman" w:eastAsia="楷体_GB2312" w:cs="Times New Roman"/>
          <w:sz w:val="32"/>
          <w:szCs w:val="32"/>
        </w:rPr>
        <w:t>文件命名规则</w:t>
      </w:r>
      <w:r>
        <w:rPr>
          <w:rFonts w:ascii="Times New Roman" w:hAnsi="Times New Roman" w:eastAsia="仿宋_GB2312" w:cs="Times New Roman"/>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一级</w:t>
      </w:r>
      <w:r>
        <w:rPr>
          <w:rFonts w:hint="eastAsia" w:ascii="Times New Roman" w:hAnsi="Times New Roman" w:eastAsia="仿宋_GB2312" w:cs="Times New Roman"/>
          <w:kern w:val="0"/>
          <w:sz w:val="32"/>
          <w:szCs w:val="32"/>
          <w:lang w:eastAsia="zh-CN"/>
        </w:rPr>
        <w:t>文件夹</w:t>
      </w:r>
      <w:r>
        <w:rPr>
          <w:rFonts w:hint="eastAsia" w:ascii="Times New Roman" w:hAnsi="Times New Roman" w:eastAsia="仿宋_GB2312" w:cs="Times New Roman"/>
          <w:kern w:val="0"/>
          <w:sz w:val="32"/>
          <w:szCs w:val="32"/>
          <w:lang w:val="en-US" w:eastAsia="zh-CN"/>
        </w:rPr>
        <w:t>1个，</w:t>
      </w:r>
      <w:r>
        <w:rPr>
          <w:rFonts w:ascii="Times New Roman" w:hAnsi="Times New Roman" w:eastAsia="仿宋_GB2312" w:cs="Times New Roman"/>
          <w:kern w:val="0"/>
          <w:sz w:val="32"/>
          <w:szCs w:val="32"/>
        </w:rPr>
        <w:t>标题为</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**学校</w:t>
      </w:r>
      <w:bookmarkStart w:id="5" w:name="_Hlk65512994"/>
      <w:r>
        <w:rPr>
          <w:rFonts w:hint="eastAsia"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02</w:t>
      </w: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kern w:val="0"/>
          <w:sz w:val="32"/>
          <w:szCs w:val="32"/>
        </w:rPr>
        <w:t>年</w:t>
      </w:r>
      <w:r>
        <w:rPr>
          <w:rFonts w:ascii="Times New Roman" w:hAnsi="Times New Roman" w:eastAsia="仿宋_GB2312" w:cs="Times New Roman"/>
          <w:kern w:val="0"/>
          <w:sz w:val="32"/>
          <w:szCs w:val="32"/>
        </w:rPr>
        <w:t>天津市高校课程思政示范课程</w:t>
      </w:r>
      <w:bookmarkEnd w:id="5"/>
      <w:r>
        <w:rPr>
          <w:rFonts w:ascii="Times New Roman" w:hAnsi="Times New Roman" w:eastAsia="仿宋_GB2312" w:cs="Times New Roman"/>
          <w:kern w:val="0"/>
          <w:sz w:val="32"/>
          <w:szCs w:val="32"/>
        </w:rPr>
        <w:t>材料</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hint="eastAsia" w:ascii="Times New Roman" w:hAnsi="Times New Roman" w:eastAsia="仿宋_GB2312" w:cs="Times New Roman"/>
          <w:kern w:val="0"/>
          <w:sz w:val="32"/>
          <w:szCs w:val="32"/>
          <w:lang w:eastAsia="zh-CN"/>
        </w:rPr>
      </w:pPr>
      <w:r>
        <w:rPr>
          <w:rFonts w:ascii="Times New Roman" w:hAnsi="Times New Roman" w:eastAsia="仿宋_GB2312" w:cs="Times New Roman"/>
          <w:kern w:val="0"/>
          <w:sz w:val="32"/>
          <w:szCs w:val="32"/>
        </w:rPr>
        <w:t>二级</w:t>
      </w:r>
      <w:r>
        <w:rPr>
          <w:rFonts w:hint="eastAsia" w:ascii="Times New Roman" w:hAnsi="Times New Roman" w:eastAsia="仿宋_GB2312" w:cs="Times New Roman"/>
          <w:kern w:val="0"/>
          <w:sz w:val="32"/>
          <w:szCs w:val="32"/>
          <w:lang w:eastAsia="zh-CN"/>
        </w:rPr>
        <w:t>文件夹</w:t>
      </w:r>
      <w:r>
        <w:rPr>
          <w:rFonts w:hint="eastAsia" w:ascii="Times New Roman" w:hAnsi="Times New Roman" w:eastAsia="仿宋_GB2312" w:cs="Times New Roman"/>
          <w:kern w:val="0"/>
          <w:sz w:val="32"/>
          <w:szCs w:val="32"/>
          <w:lang w:val="en-US" w:eastAsia="zh-CN"/>
        </w:rPr>
        <w:t>2个，</w:t>
      </w:r>
      <w:r>
        <w:rPr>
          <w:rFonts w:ascii="Times New Roman" w:hAnsi="Times New Roman" w:eastAsia="仿宋_GB2312" w:cs="Times New Roman"/>
          <w:kern w:val="0"/>
          <w:sz w:val="32"/>
          <w:szCs w:val="32"/>
        </w:rPr>
        <w:t>标题</w:t>
      </w:r>
      <w:r>
        <w:rPr>
          <w:rFonts w:hint="eastAsia" w:ascii="Times New Roman" w:hAnsi="Times New Roman" w:eastAsia="仿宋_GB2312" w:cs="Times New Roman"/>
          <w:kern w:val="0"/>
          <w:sz w:val="32"/>
          <w:szCs w:val="32"/>
          <w:lang w:eastAsia="zh-CN"/>
        </w:rPr>
        <w:t>分别</w:t>
      </w:r>
      <w:r>
        <w:rPr>
          <w:rFonts w:ascii="Times New Roman" w:hAnsi="Times New Roman" w:eastAsia="仿宋_GB2312" w:cs="Times New Roman"/>
          <w:kern w:val="0"/>
          <w:sz w:val="32"/>
          <w:szCs w:val="32"/>
        </w:rPr>
        <w:t>为</w:t>
      </w:r>
      <w:r>
        <w:rPr>
          <w:rFonts w:hint="eastAsia"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1</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**学校</w:t>
      </w:r>
      <w:r>
        <w:rPr>
          <w:rFonts w:hint="eastAsia"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02</w:t>
      </w: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kern w:val="0"/>
          <w:sz w:val="32"/>
          <w:szCs w:val="32"/>
        </w:rPr>
        <w:t>年</w:t>
      </w:r>
      <w:r>
        <w:rPr>
          <w:rFonts w:ascii="Times New Roman" w:hAnsi="Times New Roman" w:eastAsia="仿宋_GB2312" w:cs="Times New Roman"/>
          <w:kern w:val="0"/>
          <w:sz w:val="32"/>
          <w:szCs w:val="32"/>
        </w:rPr>
        <w:t>天津市高校课程思政示范课程推荐</w:t>
      </w:r>
      <w:r>
        <w:rPr>
          <w:rFonts w:hint="eastAsia" w:ascii="Times New Roman" w:hAnsi="Times New Roman" w:eastAsia="仿宋_GB2312" w:cs="Times New Roman"/>
          <w:kern w:val="0"/>
          <w:sz w:val="32"/>
          <w:szCs w:val="32"/>
          <w:lang w:eastAsia="zh-CN"/>
        </w:rPr>
        <w:t>材料（该文件夹中包含学校推荐公文、汇总表）</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）**学校</w:t>
      </w:r>
      <w:r>
        <w:rPr>
          <w:rFonts w:hint="eastAsia" w:ascii="Times New Roman" w:hAnsi="Times New Roman" w:eastAsia="仿宋_GB2312" w:cs="Times New Roman"/>
          <w:kern w:val="0"/>
          <w:sz w:val="32"/>
          <w:szCs w:val="32"/>
        </w:rPr>
        <w:t>2</w:t>
      </w:r>
      <w:r>
        <w:rPr>
          <w:rFonts w:ascii="Times New Roman" w:hAnsi="Times New Roman" w:eastAsia="仿宋_GB2312" w:cs="Times New Roman"/>
          <w:kern w:val="0"/>
          <w:sz w:val="32"/>
          <w:szCs w:val="32"/>
        </w:rPr>
        <w:t>02</w:t>
      </w: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kern w:val="0"/>
          <w:sz w:val="32"/>
          <w:szCs w:val="32"/>
        </w:rPr>
        <w:t>年天津市高校课程思政示范课程申报</w:t>
      </w:r>
      <w:r>
        <w:rPr>
          <w:rFonts w:ascii="Times New Roman" w:hAnsi="Times New Roman" w:eastAsia="仿宋_GB2312" w:cs="Times New Roman"/>
          <w:kern w:val="0"/>
          <w:sz w:val="32"/>
          <w:szCs w:val="32"/>
        </w:rPr>
        <w:t>材料</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该文件夹内为每个课程单独建立</w:t>
      </w:r>
      <w:r>
        <w:rPr>
          <w:rFonts w:hint="eastAsia" w:ascii="Times New Roman" w:hAnsi="Times New Roman" w:eastAsia="仿宋_GB2312" w:cs="Times New Roman"/>
          <w:kern w:val="0"/>
          <w:sz w:val="32"/>
          <w:szCs w:val="32"/>
          <w:lang w:eastAsia="zh-CN"/>
        </w:rPr>
        <w:t>子</w:t>
      </w:r>
      <w:r>
        <w:rPr>
          <w:rFonts w:hint="eastAsia" w:ascii="Times New Roman" w:hAnsi="Times New Roman" w:eastAsia="仿宋_GB2312" w:cs="Times New Roman"/>
          <w:kern w:val="0"/>
          <w:sz w:val="32"/>
          <w:szCs w:val="32"/>
        </w:rPr>
        <w:t>文件夹，</w:t>
      </w:r>
      <w:r>
        <w:rPr>
          <w:rFonts w:hint="eastAsia" w:ascii="Times New Roman" w:hAnsi="Times New Roman" w:eastAsia="仿宋_GB2312" w:cs="Times New Roman"/>
          <w:kern w:val="0"/>
          <w:sz w:val="32"/>
          <w:szCs w:val="32"/>
          <w:lang w:eastAsia="zh-CN"/>
        </w:rPr>
        <w:t>分别</w:t>
      </w:r>
      <w:r>
        <w:rPr>
          <w:rFonts w:ascii="Times New Roman" w:hAnsi="Times New Roman" w:eastAsia="仿宋_GB2312" w:cs="Times New Roman"/>
          <w:kern w:val="0"/>
          <w:sz w:val="32"/>
          <w:szCs w:val="32"/>
        </w:rPr>
        <w:t>命名为</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**学校+</w:t>
      </w:r>
      <w:r>
        <w:rPr>
          <w:rFonts w:hint="eastAsia" w:ascii="Times New Roman" w:hAnsi="Times New Roman" w:eastAsia="仿宋_GB2312" w:cs="Times New Roman"/>
          <w:kern w:val="0"/>
          <w:sz w:val="32"/>
          <w:szCs w:val="32"/>
        </w:rPr>
        <w:t>推荐顺序</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课程名称</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rPr>
        <w:t>，内容包含</w:t>
      </w:r>
      <w:r>
        <w:rPr>
          <w:rFonts w:hint="eastAsia" w:ascii="Times New Roman" w:hAnsi="Times New Roman" w:eastAsia="仿宋_GB2312" w:cs="Times New Roman"/>
          <w:kern w:val="0"/>
          <w:sz w:val="32"/>
          <w:szCs w:val="32"/>
          <w:lang w:eastAsia="zh-CN"/>
        </w:rPr>
        <w:t>申报书、</w:t>
      </w:r>
      <w:r>
        <w:rPr>
          <w:rFonts w:hint="eastAsia" w:ascii="Times New Roman" w:hAnsi="Times New Roman" w:eastAsia="仿宋_GB2312" w:cs="Times New Roman"/>
          <w:kern w:val="0"/>
          <w:sz w:val="32"/>
          <w:szCs w:val="32"/>
        </w:rPr>
        <w:t>完整的教学大纲、教案以及代表性课程视频</w:t>
      </w:r>
      <w:r>
        <w:rPr>
          <w:rFonts w:hint="eastAsia"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Times New Roman" w:hAnsi="Times New Roman" w:eastAsia="仿宋_GB2312" w:cs="Times New Roman"/>
          <w:sz w:val="32"/>
          <w:szCs w:val="32"/>
        </w:rPr>
      </w:pPr>
      <w:r>
        <w:rPr>
          <w:rFonts w:ascii="楷体_GB2312" w:hAnsi="Times New Roman" w:eastAsia="楷体_GB2312" w:cs="Times New Roman"/>
          <w:sz w:val="32"/>
          <w:szCs w:val="32"/>
        </w:rPr>
        <w:t>（四）联系人及联系方式</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联系人：孙亮</w:t>
      </w:r>
      <w:r>
        <w:rPr>
          <w:rFonts w:ascii="Times New Roman" w:hAnsi="Times New Roman" w:eastAsia="仿宋_GB2312" w:cs="Times New Roman"/>
          <w:sz w:val="32"/>
          <w:szCs w:val="32"/>
        </w:rPr>
        <w:t>，联系电话</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18920205122</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附件：1.综合素质类课程思政示范课程评价指标</w:t>
      </w:r>
      <w:r>
        <w:rPr>
          <w:rFonts w:hint="eastAsia" w:ascii="Times New Roman" w:hAnsi="Times New Roman" w:eastAsia="仿宋_GB2312" w:cs="Times New Roman"/>
          <w:sz w:val="32"/>
          <w:szCs w:val="32"/>
        </w:rPr>
        <w:t>体系</w:t>
      </w:r>
    </w:p>
    <w:p>
      <w:pPr>
        <w:pStyle w:val="10"/>
        <w:tabs>
          <w:tab w:val="left" w:pos="1971"/>
        </w:tabs>
        <w:spacing w:line="560" w:lineRule="exact"/>
        <w:ind w:firstLine="1600" w:firstLineChars="500"/>
        <w:rPr>
          <w:rFonts w:ascii="Times New Roman" w:hAnsi="Times New Roman" w:eastAsia="仿宋_GB2312" w:cs="Times New Roman"/>
          <w:sz w:val="32"/>
          <w:szCs w:val="32"/>
          <w:lang w:val="en-US" w:eastAsia="zh-CN" w:bidi="ar-SA"/>
        </w:rPr>
      </w:pPr>
      <w:r>
        <w:rPr>
          <w:rFonts w:ascii="Times New Roman" w:hAnsi="Times New Roman" w:eastAsia="仿宋_GB2312" w:cs="Times New Roman"/>
          <w:sz w:val="32"/>
          <w:szCs w:val="32"/>
          <w:lang w:val="en-US" w:eastAsia="zh-CN" w:bidi="ar-SA"/>
        </w:rPr>
        <w:t>2.专业教育类课程</w:t>
      </w:r>
      <w:r>
        <w:rPr>
          <w:rFonts w:ascii="Times New Roman" w:hAnsi="Times New Roman" w:eastAsia="仿宋_GB2312" w:cs="Times New Roman"/>
          <w:sz w:val="32"/>
          <w:szCs w:val="32"/>
        </w:rPr>
        <w:t>思政示范课程</w:t>
      </w:r>
      <w:r>
        <w:rPr>
          <w:rFonts w:ascii="Times New Roman" w:hAnsi="Times New Roman" w:eastAsia="仿宋_GB2312" w:cs="Times New Roman"/>
          <w:sz w:val="32"/>
          <w:szCs w:val="32"/>
          <w:lang w:val="en-US" w:eastAsia="zh-CN" w:bidi="ar-SA"/>
        </w:rPr>
        <w:t>评价指标</w:t>
      </w:r>
      <w:r>
        <w:rPr>
          <w:rFonts w:hint="eastAsia" w:ascii="Times New Roman" w:hAnsi="Times New Roman" w:eastAsia="仿宋_GB2312" w:cs="Times New Roman"/>
          <w:sz w:val="32"/>
          <w:szCs w:val="32"/>
        </w:rPr>
        <w:t>体系</w:t>
      </w:r>
    </w:p>
    <w:p>
      <w:pPr>
        <w:pStyle w:val="10"/>
        <w:tabs>
          <w:tab w:val="left" w:pos="1971"/>
        </w:tabs>
        <w:spacing w:line="560" w:lineRule="exact"/>
        <w:ind w:firstLine="1600" w:firstLineChars="500"/>
        <w:rPr>
          <w:rFonts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3</w:t>
      </w:r>
      <w:r>
        <w:rPr>
          <w:rFonts w:ascii="Times New Roman" w:hAnsi="Times New Roman" w:eastAsia="仿宋_GB2312" w:cs="Times New Roman"/>
          <w:sz w:val="32"/>
          <w:szCs w:val="32"/>
          <w:lang w:val="en-US" w:eastAsia="zh-CN" w:bidi="ar-SA"/>
        </w:rPr>
        <w:t>.</w:t>
      </w:r>
      <w:r>
        <w:rPr>
          <w:rFonts w:hint="eastAsia" w:ascii="Times New Roman" w:hAnsi="Times New Roman" w:eastAsia="仿宋_GB2312" w:cs="Times New Roman"/>
          <w:sz w:val="32"/>
          <w:szCs w:val="32"/>
          <w:lang w:val="en-US" w:eastAsia="zh-CN" w:bidi="ar-SA"/>
        </w:rPr>
        <w:t>天津市高校课程思政示范课程推荐名额分配表</w:t>
      </w:r>
    </w:p>
    <w:p>
      <w:pPr>
        <w:pStyle w:val="10"/>
        <w:tabs>
          <w:tab w:val="left" w:pos="1971"/>
        </w:tabs>
        <w:spacing w:line="560" w:lineRule="exact"/>
        <w:ind w:firstLine="1600" w:firstLineChars="500"/>
        <w:rPr>
          <w:rFonts w:ascii="Times New Roman" w:hAnsi="Times New Roman" w:eastAsia="仿宋_GB2312" w:cs="Times New Roman"/>
          <w:sz w:val="32"/>
          <w:szCs w:val="32"/>
          <w:lang w:val="en-US" w:eastAsia="zh-CN" w:bidi="ar-SA"/>
        </w:rPr>
      </w:pPr>
      <w:r>
        <w:rPr>
          <w:rFonts w:ascii="Times New Roman" w:hAnsi="Times New Roman" w:eastAsia="仿宋_GB2312" w:cs="Times New Roman"/>
          <w:sz w:val="32"/>
          <w:szCs w:val="32"/>
          <w:lang w:val="en-US" w:eastAsia="zh-CN" w:bidi="ar-SA"/>
        </w:rPr>
        <w:t>4.天津市</w:t>
      </w:r>
      <w:r>
        <w:rPr>
          <w:rFonts w:ascii="Times New Roman" w:hAnsi="Times New Roman" w:eastAsia="仿宋_GB2312" w:cs="Times New Roman"/>
          <w:sz w:val="32"/>
          <w:szCs w:val="32"/>
        </w:rPr>
        <w:t>课程思政示范课程</w:t>
      </w:r>
      <w:r>
        <w:rPr>
          <w:rFonts w:ascii="Times New Roman" w:hAnsi="Times New Roman" w:eastAsia="仿宋_GB2312" w:cs="Times New Roman"/>
          <w:sz w:val="32"/>
          <w:szCs w:val="32"/>
          <w:lang w:val="en-US" w:eastAsia="zh-CN" w:bidi="ar-SA"/>
        </w:rPr>
        <w:t>推荐汇总表</w:t>
      </w:r>
    </w:p>
    <w:p>
      <w:pPr>
        <w:spacing w:line="560"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rPr>
        <w:t>5.天津市课程思政示范课程</w:t>
      </w:r>
      <w:r>
        <w:rPr>
          <w:rFonts w:hint="eastAsia" w:ascii="Times New Roman" w:hAnsi="Times New Roman" w:eastAsia="仿宋_GB2312" w:cs="Times New Roman"/>
          <w:sz w:val="32"/>
          <w:szCs w:val="32"/>
        </w:rPr>
        <w:t>申报书</w:t>
      </w:r>
    </w:p>
    <w:p>
      <w:pPr>
        <w:pStyle w:val="12"/>
        <w:spacing w:after="0" w:line="560" w:lineRule="exact"/>
        <w:ind w:firstLine="1600" w:firstLineChars="500"/>
        <w:rPr>
          <w:rFonts w:ascii="Times New Roman" w:hAnsi="Times New Roman" w:eastAsia="仿宋_GB2312" w:cs="Times New Roman"/>
          <w:sz w:val="32"/>
          <w:szCs w:val="32"/>
        </w:rPr>
      </w:pPr>
      <w:r>
        <w:rPr>
          <w:rFonts w:ascii="Times New Roman" w:hAnsi="Times New Roman" w:eastAsia="仿宋_GB2312" w:cs="Times New Roman"/>
          <w:sz w:val="32"/>
          <w:szCs w:val="32"/>
          <w:lang w:val="en-US" w:eastAsia="zh-CN" w:bidi="ar-SA"/>
        </w:rPr>
        <w:t>6.</w:t>
      </w:r>
      <w:r>
        <w:rPr>
          <w:rFonts w:ascii="Times New Roman" w:hAnsi="Times New Roman" w:eastAsia="仿宋_GB2312" w:cs="Times New Roman"/>
          <w:sz w:val="32"/>
          <w:szCs w:val="32"/>
        </w:rPr>
        <w:t>天津市课程思政示范课程</w:t>
      </w:r>
      <w:r>
        <w:rPr>
          <w:rFonts w:ascii="Times New Roman" w:hAnsi="Times New Roman" w:eastAsia="仿宋_GB2312" w:cs="Times New Roman"/>
          <w:sz w:val="32"/>
          <w:szCs w:val="32"/>
          <w:lang w:val="en-US" w:eastAsia="zh-CN" w:bidi="ar-SA"/>
        </w:rPr>
        <w:t>视频标准</w:t>
      </w:r>
    </w:p>
    <w:p>
      <w:pPr>
        <w:spacing w:line="560" w:lineRule="exact"/>
        <w:ind w:firstLine="640" w:firstLineChars="200"/>
        <w:rPr>
          <w:rFonts w:ascii="Times New Roman" w:hAnsi="Times New Roman" w:eastAsia="仿宋_GB2312" w:cs="Times New Roman"/>
          <w:sz w:val="32"/>
          <w:szCs w:val="32"/>
        </w:rPr>
      </w:pPr>
    </w:p>
    <w:p>
      <w:pPr>
        <w:spacing w:line="560" w:lineRule="exact"/>
        <w:ind w:right="320" w:firstLine="640" w:firstLineChars="200"/>
        <w:jc w:val="right"/>
        <w:rPr>
          <w:rFonts w:ascii="Times New Roman" w:hAnsi="Times New Roman" w:eastAsia="仿宋_GB2312" w:cs="Times New Roman"/>
          <w:sz w:val="32"/>
          <w:szCs w:val="32"/>
        </w:rPr>
      </w:pPr>
    </w:p>
    <w:p>
      <w:pPr>
        <w:spacing w:line="560" w:lineRule="exact"/>
        <w:ind w:firstLine="5120" w:firstLineChars="1600"/>
        <w:jc w:val="left"/>
        <w:rPr>
          <w:rFonts w:ascii="Times New Roman" w:hAnsi="Times New Roman" w:eastAsia="PMingLiU" w:cs="Times New Roman"/>
          <w:color w:val="000000"/>
          <w:sz w:val="30"/>
          <w:szCs w:val="30"/>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日</w:t>
      </w:r>
    </w:p>
    <w:p>
      <w:pPr>
        <w:pStyle w:val="10"/>
        <w:spacing w:line="560" w:lineRule="exact"/>
        <w:ind w:firstLine="0"/>
        <w:rPr>
          <w:rFonts w:ascii="黑体" w:hAnsi="黑体" w:eastAsia="黑体" w:cs="Times New Roman"/>
          <w:sz w:val="32"/>
          <w:szCs w:val="32"/>
          <w:lang w:val="en-US" w:eastAsia="zh-CN" w:bidi="ar-SA"/>
        </w:rPr>
        <w:sectPr>
          <w:footerReference r:id="rId3" w:type="default"/>
          <w:footerReference r:id="rId4" w:type="even"/>
          <w:pgSz w:w="11900" w:h="16840"/>
          <w:pgMar w:top="1701" w:right="1531" w:bottom="1701" w:left="1531" w:header="0" w:footer="6" w:gutter="0"/>
          <w:pgNumType w:fmt="numberInDash"/>
          <w:cols w:space="0" w:num="1"/>
          <w:rtlGutter w:val="0"/>
          <w:docGrid w:linePitch="360" w:charSpace="0"/>
        </w:sectPr>
      </w:pPr>
    </w:p>
    <w:p>
      <w:pPr>
        <w:pStyle w:val="10"/>
        <w:spacing w:line="560" w:lineRule="exact"/>
        <w:ind w:firstLine="0"/>
        <w:rPr>
          <w:rFonts w:ascii="黑体" w:hAnsi="黑体" w:eastAsia="黑体" w:cs="Times New Roman"/>
          <w:sz w:val="32"/>
          <w:szCs w:val="32"/>
          <w:lang w:val="en-US" w:eastAsia="zh-CN" w:bidi="ar-SA"/>
        </w:rPr>
      </w:pPr>
      <w:r>
        <w:rPr>
          <w:rFonts w:ascii="黑体" w:hAnsi="黑体" w:eastAsia="黑体" w:cs="Times New Roman"/>
          <w:sz w:val="32"/>
          <w:szCs w:val="32"/>
          <w:lang w:val="en-US" w:eastAsia="zh-CN" w:bidi="ar-SA"/>
        </w:rPr>
        <w:t>附件1</w:t>
      </w:r>
    </w:p>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综合素质类课程</w:t>
      </w:r>
      <w:r>
        <w:rPr>
          <w:rFonts w:hint="eastAsia" w:ascii="Times New Roman" w:hAnsi="Times New Roman" w:eastAsia="方正小标宋简体" w:cs="Times New Roman"/>
          <w:sz w:val="44"/>
          <w:szCs w:val="44"/>
        </w:rPr>
        <w:t>思政示范课程</w:t>
      </w:r>
      <w:r>
        <w:rPr>
          <w:rFonts w:ascii="Times New Roman" w:hAnsi="Times New Roman" w:eastAsia="方正小标宋简体" w:cs="Times New Roman"/>
          <w:sz w:val="44"/>
          <w:szCs w:val="44"/>
        </w:rPr>
        <w:t>评价指标</w:t>
      </w:r>
      <w:r>
        <w:rPr>
          <w:rFonts w:hint="eastAsia" w:ascii="Times New Roman" w:hAnsi="Times New Roman" w:eastAsia="方正小标宋简体" w:cs="Times New Roman"/>
          <w:sz w:val="44"/>
          <w:szCs w:val="44"/>
        </w:rPr>
        <w:t>体系</w:t>
      </w:r>
    </w:p>
    <w:p>
      <w:pPr>
        <w:spacing w:line="560" w:lineRule="exact"/>
        <w:jc w:val="center"/>
        <w:rPr>
          <w:rFonts w:ascii="Times New Roman" w:hAnsi="Times New Roman" w:eastAsia="方正小标宋简体" w:cs="Times New Roman"/>
          <w:sz w:val="44"/>
          <w:szCs w:val="44"/>
        </w:rPr>
      </w:pPr>
    </w:p>
    <w:tbl>
      <w:tblPr>
        <w:tblStyle w:val="6"/>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45"/>
        <w:gridCol w:w="1296"/>
        <w:gridCol w:w="6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86" w:hRule="exact"/>
          <w:jc w:val="center"/>
        </w:trPr>
        <w:tc>
          <w:tcPr>
            <w:tcW w:w="2441" w:type="dxa"/>
            <w:gridSpan w:val="2"/>
            <w:shd w:val="clear" w:color="auto" w:fill="FFFFFF"/>
            <w:vAlign w:val="bottom"/>
          </w:tcPr>
          <w:p>
            <w:pPr>
              <w:pStyle w:val="19"/>
              <w:spacing w:line="540" w:lineRule="exact"/>
              <w:ind w:firstLine="0"/>
              <w:jc w:val="center"/>
              <w:textAlignment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考查要素</w:t>
            </w:r>
          </w:p>
        </w:tc>
        <w:tc>
          <w:tcPr>
            <w:tcW w:w="6485" w:type="dxa"/>
            <w:shd w:val="clear" w:color="auto" w:fill="FFFFFF"/>
            <w:vAlign w:val="bottom"/>
          </w:tcPr>
          <w:p>
            <w:pPr>
              <w:pStyle w:val="19"/>
              <w:spacing w:line="540" w:lineRule="exact"/>
              <w:ind w:firstLine="0"/>
              <w:jc w:val="center"/>
              <w:textAlignment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考查点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98" w:hRule="exact"/>
          <w:jc w:val="center"/>
        </w:trPr>
        <w:tc>
          <w:tcPr>
            <w:tcW w:w="1145" w:type="dxa"/>
            <w:vMerge w:val="restart"/>
            <w:shd w:val="clear" w:color="auto" w:fill="FFFFFF"/>
            <w:vAlign w:val="center"/>
          </w:tcPr>
          <w:p>
            <w:pPr>
              <w:pStyle w:val="19"/>
              <w:spacing w:line="540" w:lineRule="exact"/>
              <w:ind w:left="160" w:firstLine="2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 目标</w:t>
            </w:r>
          </w:p>
        </w:tc>
        <w:tc>
          <w:tcPr>
            <w:tcW w:w="1296" w:type="dxa"/>
            <w:vMerge w:val="restart"/>
            <w:shd w:val="clear" w:color="auto" w:fill="FFFFFF"/>
            <w:vAlign w:val="center"/>
          </w:tcPr>
          <w:p>
            <w:pPr>
              <w:pStyle w:val="19"/>
              <w:spacing w:line="540" w:lineRule="exact"/>
              <w:ind w:firstLine="36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教育</w:t>
            </w:r>
          </w:p>
          <w:p>
            <w:pPr>
              <w:pStyle w:val="19"/>
              <w:spacing w:line="540" w:lineRule="exact"/>
              <w:ind w:firstLine="36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目标</w:t>
            </w:r>
          </w:p>
        </w:tc>
        <w:tc>
          <w:tcPr>
            <w:tcW w:w="6485" w:type="dxa"/>
            <w:shd w:val="clear" w:color="auto" w:fill="FFFFFF"/>
            <w:vAlign w:val="bottom"/>
          </w:tcPr>
          <w:p>
            <w:pPr>
              <w:pStyle w:val="19"/>
              <w:spacing w:line="540" w:lineRule="exact"/>
              <w:ind w:firstLine="0"/>
              <w:jc w:val="both"/>
              <w:rPr>
                <w:rFonts w:hint="eastAsia" w:ascii="Times New Roman" w:hAnsi="Times New Roman" w:eastAsia="仿宋_GB2312" w:cs="Times New Roman"/>
                <w:sz w:val="32"/>
                <w:szCs w:val="32"/>
                <w:lang w:eastAsia="zh-CN"/>
              </w:rPr>
            </w:pPr>
            <w:r>
              <w:rPr>
                <w:rFonts w:ascii="Times New Roman" w:hAnsi="Times New Roman" w:eastAsia="仿宋_GB2312" w:cs="Times New Roman"/>
                <w:color w:val="000000"/>
                <w:sz w:val="32"/>
                <w:szCs w:val="32"/>
              </w:rPr>
              <w:t>全面贯彻党的教育方针</w:t>
            </w:r>
            <w:r>
              <w:rPr>
                <w:rFonts w:hint="eastAsia" w:ascii="Times New Roman" w:hAnsi="Times New Roman" w:eastAsia="仿宋_GB2312" w:cs="Times New Roman"/>
                <w:color w:val="000000"/>
                <w:sz w:val="32"/>
                <w:szCs w:val="32"/>
                <w:lang w:eastAsia="zh-CN"/>
              </w:rPr>
              <w:t>，贯彻和体现党的二十大精神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34"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推进习近平新时代中国特色社会主义思想进教材、进课堂、进学生头脑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67"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注意发挥社会主义核心价值观引领作用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39"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贯彻落实立德树人根本任务，促进学生德智体美</w:t>
            </w:r>
            <w:r>
              <w:rPr>
                <w:rFonts w:hint="eastAsia" w:ascii="Times New Roman" w:hAnsi="Times New Roman" w:eastAsia="仿宋_GB2312" w:cs="Times New Roman"/>
                <w:color w:val="000000"/>
                <w:sz w:val="32"/>
                <w:szCs w:val="32"/>
                <w:lang w:eastAsia="zh-CN"/>
              </w:rPr>
              <w:t>劳</w:t>
            </w:r>
            <w:r>
              <w:rPr>
                <w:rFonts w:ascii="Times New Roman" w:hAnsi="Times New Roman" w:eastAsia="仿宋_GB2312" w:cs="Times New Roman"/>
                <w:color w:val="000000"/>
                <w:sz w:val="32"/>
                <w:szCs w:val="32"/>
              </w:rPr>
              <w:t>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93"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设计</w:t>
            </w: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注重对学生爱国、励志、求真、力行</w:t>
            </w:r>
            <w:r>
              <w:rPr>
                <w:rFonts w:hint="eastAsia" w:ascii="Times New Roman" w:hAnsi="Times New Roman" w:eastAsia="仿宋_GB2312" w:cs="Times New Roman"/>
                <w:color w:val="000000"/>
                <w:sz w:val="32"/>
                <w:szCs w:val="32"/>
                <w:lang w:eastAsia="zh-CN"/>
              </w:rPr>
              <w:t>等</w:t>
            </w:r>
            <w:r>
              <w:rPr>
                <w:rFonts w:ascii="Times New Roman" w:hAnsi="Times New Roman" w:eastAsia="仿宋_GB2312" w:cs="Times New Roman"/>
                <w:color w:val="000000"/>
                <w:sz w:val="32"/>
                <w:szCs w:val="32"/>
              </w:rPr>
              <w:t>品质的塑造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30"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注重思想品德、综合素养的培养，促进课程与思政教育有机融合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21"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遵循教学规律，注重理想信念引领，弘扬民族精神和时代创新精神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71" w:hRule="exact"/>
          <w:jc w:val="center"/>
        </w:trPr>
        <w:tc>
          <w:tcPr>
            <w:tcW w:w="1145" w:type="dxa"/>
            <w:vMerge w:val="restart"/>
            <w:shd w:val="clear" w:color="auto" w:fill="FFFFFF"/>
            <w:vAlign w:val="center"/>
          </w:tcPr>
          <w:p>
            <w:pPr>
              <w:pStyle w:val="19"/>
              <w:spacing w:line="540" w:lineRule="exact"/>
              <w:ind w:firstLine="16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w:t>
            </w:r>
          </w:p>
          <w:p>
            <w:pPr>
              <w:pStyle w:val="19"/>
              <w:spacing w:line="540" w:lineRule="exact"/>
              <w:ind w:firstLine="16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w:t>
            </w:r>
          </w:p>
        </w:tc>
        <w:tc>
          <w:tcPr>
            <w:tcW w:w="1296"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资源</w:t>
            </w: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教材选用规范科学、拓展教学资源丰富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71"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教学文件齐备，格式规范，示范性强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76"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大纲、教案中要有明确的思政教育目标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95"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凝聚各类优质资源，支撑教学目标的实现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98" w:hRule="exact"/>
          <w:jc w:val="center"/>
        </w:trPr>
        <w:tc>
          <w:tcPr>
            <w:tcW w:w="1145"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w:t>
            </w:r>
          </w:p>
        </w:tc>
        <w:tc>
          <w:tcPr>
            <w:tcW w:w="1296"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内容</w:t>
            </w: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注重品德、审美、创新、公民责任感等的养成教育，提高学生综合素养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86"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精选讲授内容，体系严谨，逻辑性强，重点、难点突出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98"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注重将哲学</w:t>
            </w:r>
            <w:r>
              <w:rPr>
                <w:rFonts w:hint="eastAsia" w:ascii="Times New Roman" w:hAnsi="Times New Roman" w:eastAsia="仿宋_GB2312" w:cs="Times New Roman"/>
                <w:color w:val="000000"/>
                <w:sz w:val="32"/>
                <w:szCs w:val="32"/>
                <w:lang w:eastAsia="zh-CN"/>
              </w:rPr>
              <w:t>人文</w:t>
            </w:r>
            <w:r>
              <w:rPr>
                <w:rFonts w:ascii="Times New Roman" w:hAnsi="Times New Roman" w:eastAsia="仿宋_GB2312" w:cs="Times New Roman"/>
                <w:color w:val="000000"/>
                <w:sz w:val="32"/>
                <w:szCs w:val="32"/>
              </w:rPr>
              <w:t>社会科学、经济</w:t>
            </w:r>
            <w:r>
              <w:rPr>
                <w:rFonts w:hint="eastAsia" w:ascii="Times New Roman" w:hAnsi="Times New Roman" w:eastAsia="仿宋_GB2312" w:cs="Times New Roman"/>
                <w:color w:val="000000"/>
                <w:sz w:val="32"/>
                <w:szCs w:val="32"/>
                <w:lang w:eastAsia="zh-CN"/>
              </w:rPr>
              <w:t>社会</w:t>
            </w:r>
            <w:r>
              <w:rPr>
                <w:rFonts w:ascii="Times New Roman" w:hAnsi="Times New Roman" w:eastAsia="仿宋_GB2312" w:cs="Times New Roman"/>
                <w:color w:val="000000"/>
                <w:sz w:val="32"/>
                <w:szCs w:val="32"/>
              </w:rPr>
              <w:t>发展等最新研究成果引入教学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671"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center"/>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课程与思政内容结合点不少于</w:t>
            </w:r>
            <w:r>
              <w:rPr>
                <w:rFonts w:ascii="Times New Roman" w:hAnsi="Times New Roman" w:eastAsia="仿宋_GB2312" w:cs="Times New Roman"/>
                <w:b/>
                <w:bCs/>
                <w:color w:val="000000"/>
                <w:sz w:val="32"/>
                <w:szCs w:val="32"/>
              </w:rPr>
              <w:t>5</w:t>
            </w:r>
            <w:r>
              <w:rPr>
                <w:rFonts w:ascii="Times New Roman" w:hAnsi="Times New Roman" w:eastAsia="仿宋_GB2312" w:cs="Times New Roman"/>
                <w:color w:val="000000"/>
                <w:sz w:val="32"/>
                <w:szCs w:val="3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93"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过程</w:t>
            </w: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教师精神状态饱满，讲授条理清楚，信息量理，课堂管理有效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83"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紧扣教学大纲，知识传授、素质提升与思想政治教育结合紧密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06"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hint="eastAsia" w:ascii="Times New Roman" w:hAnsi="Times New Roman" w:eastAsia="仿宋_GB2312" w:cs="Times New Roman"/>
                <w:sz w:val="32"/>
                <w:szCs w:val="32"/>
                <w:lang w:eastAsia="zh-CN"/>
              </w:rPr>
            </w:pPr>
            <w:r>
              <w:rPr>
                <w:rFonts w:ascii="Times New Roman" w:hAnsi="Times New Roman" w:eastAsia="仿宋_GB2312" w:cs="Times New Roman"/>
                <w:color w:val="000000"/>
                <w:sz w:val="32"/>
                <w:szCs w:val="32"/>
              </w:rPr>
              <w:t>理论与实践相结合，对问题阐述</w:t>
            </w:r>
            <w:r>
              <w:rPr>
                <w:rFonts w:hint="eastAsia" w:ascii="Times New Roman" w:hAnsi="Times New Roman" w:eastAsia="仿宋_GB2312" w:cs="Times New Roman"/>
                <w:color w:val="000000"/>
                <w:sz w:val="32"/>
                <w:szCs w:val="32"/>
                <w:lang w:eastAsia="zh-CN"/>
              </w:rPr>
              <w:t>清晰</w:t>
            </w:r>
            <w:r>
              <w:rPr>
                <w:rFonts w:ascii="Times New Roman" w:hAnsi="Times New Roman" w:eastAsia="仿宋_GB2312" w:cs="Times New Roman"/>
                <w:color w:val="000000"/>
                <w:sz w:val="32"/>
                <w:szCs w:val="32"/>
              </w:rPr>
              <w:t>，能</w:t>
            </w:r>
            <w:r>
              <w:rPr>
                <w:rFonts w:hint="eastAsia" w:ascii="Times New Roman" w:hAnsi="Times New Roman" w:eastAsia="仿宋_GB2312" w:cs="Times New Roman"/>
                <w:color w:val="000000"/>
                <w:sz w:val="32"/>
                <w:szCs w:val="32"/>
                <w:lang w:eastAsia="zh-CN"/>
              </w:rPr>
              <w:t>起到</w:t>
            </w:r>
            <w:r>
              <w:rPr>
                <w:rFonts w:ascii="Times New Roman" w:hAnsi="Times New Roman" w:eastAsia="仿宋_GB2312" w:cs="Times New Roman"/>
                <w:color w:val="000000"/>
                <w:sz w:val="32"/>
                <w:szCs w:val="32"/>
              </w:rPr>
              <w:t>启发引导学生</w:t>
            </w:r>
            <w:r>
              <w:rPr>
                <w:rFonts w:hint="eastAsia" w:ascii="Times New Roman" w:hAnsi="Times New Roman" w:eastAsia="仿宋_GB2312" w:cs="Times New Roman"/>
                <w:color w:val="000000"/>
                <w:sz w:val="32"/>
                <w:szCs w:val="32"/>
                <w:lang w:eastAsia="zh-CN"/>
              </w:rPr>
              <w:t>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34"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注重教学之间的有效互动与交流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088"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restart"/>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教学手 段方法</w:t>
            </w: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合理运用各种教学媒体，创新教学模式，有机融入思政内容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548"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课件设计</w:t>
            </w:r>
            <w:r>
              <w:rPr>
                <w:rFonts w:hint="eastAsia" w:ascii="Times New Roman" w:hAnsi="Times New Roman" w:eastAsia="仿宋_GB2312" w:cs="Times New Roman"/>
                <w:color w:val="000000"/>
                <w:sz w:val="32"/>
                <w:szCs w:val="32"/>
                <w:lang w:eastAsia="zh-CN"/>
              </w:rPr>
              <w:t>结构清晰，</w:t>
            </w:r>
            <w:r>
              <w:rPr>
                <w:rFonts w:ascii="Times New Roman" w:hAnsi="Times New Roman" w:eastAsia="仿宋_GB2312" w:cs="Times New Roman"/>
                <w:color w:val="000000"/>
                <w:sz w:val="32"/>
                <w:szCs w:val="32"/>
              </w:rPr>
              <w:t>重点突出，使用效果好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1130" w:hRule="exact"/>
          <w:jc w:val="center"/>
        </w:trPr>
        <w:tc>
          <w:tcPr>
            <w:tcW w:w="1145"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bottom w:val="single" w:color="auto" w:sz="4" w:space="0"/>
            </w:tcBorders>
            <w:shd w:val="clear" w:color="auto" w:fill="FFFFFF"/>
            <w:vAlign w:val="bottom"/>
          </w:tcPr>
          <w:p>
            <w:pPr>
              <w:pStyle w:val="19"/>
              <w:spacing w:line="54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因材施教，灵活运用多种教学方法，引导学生用正确的方法认识和解决问题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610" w:hRule="exact"/>
          <w:jc w:val="center"/>
        </w:trPr>
        <w:tc>
          <w:tcPr>
            <w:tcW w:w="1145" w:type="dxa"/>
            <w:vMerge w:val="continue"/>
            <w:tcBorders>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bottom w:val="single" w:color="auto" w:sz="4" w:space="0"/>
            </w:tcBorders>
            <w:shd w:val="clear" w:color="auto" w:fill="FFFFFF"/>
            <w:vAlign w:val="center"/>
          </w:tcPr>
          <w:p>
            <w:pPr>
              <w:pStyle w:val="19"/>
              <w:spacing w:line="540" w:lineRule="exact"/>
              <w:ind w:firstLine="0"/>
              <w:jc w:val="both"/>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运用“三笔一话”能力良好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63" w:hRule="exact"/>
          <w:jc w:val="center"/>
        </w:trPr>
        <w:tc>
          <w:tcPr>
            <w:tcW w:w="1145"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评价</w:t>
            </w:r>
          </w:p>
        </w:tc>
        <w:tc>
          <w:tcPr>
            <w:tcW w:w="1296"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专家同 行评价</w:t>
            </w: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课程目标有效达成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校内督导评价良好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4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有效挖掘综合素养课中的思政元素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restart"/>
            <w:tcBorders>
              <w:top w:val="single" w:color="auto" w:sz="4" w:space="0"/>
              <w:left w:val="single" w:color="auto" w:sz="4" w:space="0"/>
              <w:bottom w:val="single" w:color="auto" w:sz="4" w:space="0"/>
            </w:tcBorders>
            <w:shd w:val="clear" w:color="auto" w:fill="FFFFFF"/>
            <w:vAlign w:val="bottom"/>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学生</w:t>
            </w:r>
          </w:p>
          <w:p>
            <w:pPr>
              <w:pStyle w:val="19"/>
              <w:spacing w:line="540" w:lineRule="exact"/>
              <w:ind w:firstLine="0"/>
              <w:jc w:val="center"/>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评价</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评教</w:t>
            </w: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对本课程接受程度高、喜闻乐见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4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bottom"/>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学生评价良好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48" w:hRule="exact"/>
          <w:jc w:val="center"/>
        </w:trPr>
        <w:tc>
          <w:tcPr>
            <w:tcW w:w="1145"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教师</w:t>
            </w:r>
          </w:p>
        </w:tc>
        <w:tc>
          <w:tcPr>
            <w:tcW w:w="1296"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负责人</w:t>
            </w: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坚持</w:t>
            </w:r>
            <w:r>
              <w:rPr>
                <w:rFonts w:ascii="Times New Roman" w:hAnsi="Times New Roman" w:eastAsia="仿宋_GB2312" w:cs="Times New Roman"/>
                <w:color w:val="000000"/>
                <w:sz w:val="32"/>
                <w:szCs w:val="32"/>
                <w:lang w:val="zh-CN" w:eastAsia="zh-CN" w:bidi="zh-CN"/>
              </w:rPr>
              <w:t>“四</w:t>
            </w:r>
            <w:r>
              <w:rPr>
                <w:rFonts w:ascii="Times New Roman" w:hAnsi="Times New Roman" w:eastAsia="仿宋_GB2312" w:cs="Times New Roman"/>
                <w:color w:val="000000"/>
                <w:sz w:val="32"/>
                <w:szCs w:val="32"/>
              </w:rPr>
              <w:t>个相统一”，师德师风良好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3"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组织能力强，带头作用明显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109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知识面丰富，教学能力强，教学经验丰富，教学特色鲜明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3"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团队</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建设</w:t>
            </w: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师德师风良好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44"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专业、学缘、年龄结构合理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48"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center"/>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教师专业能力、教学态度、授课质量俱佳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53" w:hRule="exact"/>
          <w:jc w:val="center"/>
        </w:trPr>
        <w:tc>
          <w:tcPr>
            <w:tcW w:w="1145"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加分项</w:t>
            </w:r>
          </w:p>
        </w:tc>
        <w:tc>
          <w:tcPr>
            <w:tcW w:w="1296" w:type="dxa"/>
            <w:vMerge w:val="restart"/>
            <w:tcBorders>
              <w:top w:val="single" w:color="auto" w:sz="4" w:space="0"/>
              <w:left w:val="single" w:color="auto" w:sz="4" w:space="0"/>
              <w:bottom w:val="single" w:color="auto" w:sz="4" w:space="0"/>
            </w:tcBorders>
            <w:shd w:val="clear" w:color="auto" w:fill="FFFFFF"/>
            <w:vAlign w:val="center"/>
          </w:tcPr>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w:t>
            </w:r>
          </w:p>
          <w:p>
            <w:pPr>
              <w:pStyle w:val="19"/>
              <w:spacing w:line="54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特色</w:t>
            </w:r>
          </w:p>
        </w:tc>
        <w:tc>
          <w:tcPr>
            <w:tcW w:w="648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本课程改革后的创新点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rPr>
          <w:trHeight w:val="571" w:hRule="exact"/>
          <w:jc w:val="center"/>
        </w:trPr>
        <w:tc>
          <w:tcPr>
            <w:tcW w:w="1145" w:type="dxa"/>
            <w:vMerge w:val="continue"/>
            <w:tcBorders>
              <w:top w:val="single" w:color="auto" w:sz="4" w:space="0"/>
              <w:left w:val="single" w:color="auto" w:sz="4" w:space="0"/>
              <w:bottom w:val="single" w:color="auto" w:sz="4" w:space="0"/>
            </w:tcBorders>
            <w:shd w:val="clear" w:color="auto" w:fill="FFFFFF"/>
            <w:vAlign w:val="bottom"/>
          </w:tcPr>
          <w:p>
            <w:pPr>
              <w:spacing w:line="540" w:lineRule="exact"/>
              <w:rPr>
                <w:rFonts w:ascii="Times New Roman" w:hAnsi="Times New Roman" w:eastAsia="仿宋_GB2312" w:cs="Times New Roman"/>
                <w:sz w:val="32"/>
                <w:szCs w:val="32"/>
              </w:rPr>
            </w:pPr>
          </w:p>
        </w:tc>
        <w:tc>
          <w:tcPr>
            <w:tcW w:w="1296" w:type="dxa"/>
            <w:vMerge w:val="continue"/>
            <w:tcBorders>
              <w:top w:val="single" w:color="auto" w:sz="4" w:space="0"/>
              <w:left w:val="single" w:color="auto" w:sz="4" w:space="0"/>
              <w:bottom w:val="single" w:color="auto" w:sz="4" w:space="0"/>
            </w:tcBorders>
            <w:shd w:val="clear" w:color="auto" w:fill="FFFFFF"/>
            <w:vAlign w:val="bottom"/>
          </w:tcPr>
          <w:p>
            <w:pPr>
              <w:spacing w:line="540" w:lineRule="exact"/>
              <w:rPr>
                <w:rFonts w:ascii="Times New Roman" w:hAnsi="Times New Roman" w:eastAsia="仿宋_GB2312" w:cs="Times New Roman"/>
                <w:sz w:val="32"/>
                <w:szCs w:val="32"/>
              </w:rPr>
            </w:pPr>
          </w:p>
        </w:tc>
        <w:tc>
          <w:tcPr>
            <w:tcW w:w="648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9"/>
              <w:spacing w:line="54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与同类课程相比较特色与亮点</w:t>
            </w:r>
          </w:p>
        </w:tc>
      </w:tr>
    </w:tbl>
    <w:p>
      <w:pPr>
        <w:spacing w:line="560" w:lineRule="exact"/>
        <w:rPr>
          <w:rFonts w:ascii="Times New Roman" w:hAnsi="Times New Roman" w:eastAsia="仿宋_GB2312" w:cs="Times New Roman"/>
          <w:sz w:val="32"/>
          <w:szCs w:val="32"/>
        </w:rPr>
        <w:sectPr>
          <w:pgSz w:w="11900" w:h="16840"/>
          <w:pgMar w:top="1701" w:right="1531" w:bottom="1701" w:left="1531" w:header="0" w:footer="3" w:gutter="0"/>
          <w:pgNumType w:fmt="numberInDash"/>
          <w:cols w:space="720" w:num="1"/>
          <w:docGrid w:linePitch="360" w:charSpace="0"/>
        </w:sectPr>
      </w:pPr>
    </w:p>
    <w:p>
      <w:pPr>
        <w:pStyle w:val="10"/>
        <w:spacing w:line="560" w:lineRule="exact"/>
        <w:ind w:firstLine="0"/>
        <w:rPr>
          <w:rFonts w:ascii="黑体" w:hAnsi="黑体" w:eastAsia="黑体" w:cs="Times New Roman"/>
          <w:sz w:val="32"/>
          <w:szCs w:val="32"/>
          <w:lang w:val="en-US" w:eastAsia="zh-CN" w:bidi="ar-SA"/>
        </w:rPr>
      </w:pPr>
      <w:r>
        <w:rPr>
          <w:rFonts w:ascii="黑体" w:hAnsi="黑体" w:eastAsia="黑体" w:cs="Times New Roman"/>
          <w:sz w:val="32"/>
          <w:szCs w:val="32"/>
          <w:lang w:val="en-US" w:eastAsia="zh-CN" w:bidi="ar-SA"/>
        </w:rPr>
        <w:t>附件2</w:t>
      </w:r>
    </w:p>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专业教育类课程</w:t>
      </w:r>
      <w:r>
        <w:rPr>
          <w:rFonts w:hint="eastAsia" w:ascii="Times New Roman" w:hAnsi="Times New Roman" w:eastAsia="方正小标宋简体" w:cs="Times New Roman"/>
          <w:sz w:val="44"/>
          <w:szCs w:val="44"/>
        </w:rPr>
        <w:t>思政示范课程</w:t>
      </w:r>
      <w:r>
        <w:rPr>
          <w:rFonts w:ascii="Times New Roman" w:hAnsi="Times New Roman" w:eastAsia="方正小标宋简体" w:cs="Times New Roman"/>
          <w:sz w:val="44"/>
          <w:szCs w:val="44"/>
        </w:rPr>
        <w:t>评价指标</w:t>
      </w:r>
      <w:r>
        <w:rPr>
          <w:rFonts w:hint="eastAsia" w:ascii="Times New Roman" w:hAnsi="Times New Roman" w:eastAsia="方正小标宋简体" w:cs="Times New Roman"/>
          <w:sz w:val="44"/>
          <w:szCs w:val="44"/>
        </w:rPr>
        <w:t>体系</w:t>
      </w:r>
    </w:p>
    <w:p>
      <w:pPr>
        <w:spacing w:line="560" w:lineRule="exact"/>
        <w:jc w:val="center"/>
        <w:rPr>
          <w:rFonts w:ascii="Times New Roman" w:hAnsi="Times New Roman" w:eastAsia="方正小标宋简体" w:cs="Times New Roman"/>
          <w:sz w:val="44"/>
          <w:szCs w:val="44"/>
        </w:rPr>
      </w:pPr>
    </w:p>
    <w:tbl>
      <w:tblPr>
        <w:tblStyle w:val="6"/>
        <w:tblW w:w="53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54"/>
        <w:gridCol w:w="1166"/>
        <w:gridCol w:w="7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13" w:hRule="exact"/>
          <w:jc w:val="center"/>
        </w:trPr>
        <w:tc>
          <w:tcPr>
            <w:tcW w:w="1218" w:type="pct"/>
            <w:gridSpan w:val="2"/>
            <w:shd w:val="clear" w:color="auto" w:fill="FFFFFF"/>
            <w:vAlign w:val="center"/>
          </w:tcPr>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考查要素</w:t>
            </w:r>
          </w:p>
        </w:tc>
        <w:tc>
          <w:tcPr>
            <w:tcW w:w="3781" w:type="pct"/>
            <w:shd w:val="clear" w:color="auto" w:fill="FFFFFF"/>
            <w:vAlign w:val="center"/>
          </w:tcPr>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考查点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05" w:hRule="exact"/>
          <w:jc w:val="center"/>
        </w:trPr>
        <w:tc>
          <w:tcPr>
            <w:tcW w:w="606" w:type="pct"/>
            <w:vMerge w:val="restart"/>
            <w:shd w:val="clear" w:color="auto" w:fill="FFFFFF"/>
            <w:vAlign w:val="center"/>
          </w:tcPr>
          <w:p>
            <w:pPr>
              <w:pStyle w:val="19"/>
              <w:spacing w:line="520" w:lineRule="exact"/>
              <w:ind w:firstLine="18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w:t>
            </w:r>
          </w:p>
          <w:p>
            <w:pPr>
              <w:pStyle w:val="19"/>
              <w:spacing w:line="520" w:lineRule="exact"/>
              <w:ind w:firstLine="18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目标</w:t>
            </w:r>
          </w:p>
        </w:tc>
        <w:tc>
          <w:tcPr>
            <w:tcW w:w="611" w:type="pct"/>
            <w:vMerge w:val="restart"/>
            <w:shd w:val="clear" w:color="auto" w:fill="FFFFFF"/>
            <w:vAlign w:val="center"/>
          </w:tcPr>
          <w:p>
            <w:pPr>
              <w:pStyle w:val="19"/>
              <w:spacing w:line="520" w:lineRule="exact"/>
              <w:ind w:firstLine="28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w:t>
            </w:r>
          </w:p>
          <w:p>
            <w:pPr>
              <w:pStyle w:val="19"/>
              <w:spacing w:line="520" w:lineRule="exact"/>
              <w:ind w:firstLine="28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目标</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全面贯彻党的教育方针</w:t>
            </w:r>
            <w:r>
              <w:rPr>
                <w:rFonts w:hint="eastAsia" w:ascii="Times New Roman" w:hAnsi="Times New Roman" w:eastAsia="仿宋_GB2312" w:cs="Times New Roman"/>
                <w:color w:val="000000"/>
                <w:sz w:val="32"/>
                <w:szCs w:val="32"/>
                <w:lang w:eastAsia="zh-CN"/>
              </w:rPr>
              <w:t>，贯彻和体现党的二十大精神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66"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推进习近平新时代中国特色社会主义思想进教材、进课堂、进学生头脑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注意发挥社会主义核心价值观引领作用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59"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贯彻落实立德树人根本任务，促进学生德智体美全面发展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4"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设计</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注重对学生爱国、励志、求真、力行品质的塑造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8"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注重思想品德、专业技术能力、科学素养的培养，促进课程与思政教育同频共振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30"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hint="eastAsia" w:ascii="Times New Roman" w:hAnsi="Times New Roman" w:eastAsia="仿宋_GB2312" w:cs="Times New Roman"/>
                <w:sz w:val="32"/>
                <w:szCs w:val="32"/>
                <w:lang w:eastAsia="zh-CN"/>
              </w:rPr>
            </w:pPr>
            <w:r>
              <w:rPr>
                <w:rFonts w:ascii="Times New Roman" w:hAnsi="Times New Roman" w:eastAsia="仿宋_GB2312" w:cs="Times New Roman"/>
                <w:color w:val="000000"/>
                <w:sz w:val="32"/>
                <w:szCs w:val="32"/>
              </w:rPr>
              <w:t>遵循教学规律，注重理想信念引领，体现</w:t>
            </w:r>
            <w:r>
              <w:rPr>
                <w:rFonts w:hint="eastAsia" w:ascii="Times New Roman" w:hAnsi="Times New Roman" w:eastAsia="仿宋_GB2312" w:cs="Times New Roman"/>
                <w:color w:val="000000"/>
                <w:sz w:val="32"/>
                <w:szCs w:val="32"/>
                <w:lang w:eastAsia="zh-CN"/>
              </w:rPr>
              <w:t>人文精神、</w:t>
            </w:r>
            <w:r>
              <w:rPr>
                <w:rFonts w:ascii="Times New Roman" w:hAnsi="Times New Roman" w:eastAsia="仿宋_GB2312" w:cs="Times New Roman"/>
                <w:color w:val="000000"/>
                <w:sz w:val="32"/>
                <w:szCs w:val="32"/>
              </w:rPr>
              <w:t>科学精神</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工匠精神</w:t>
            </w:r>
            <w:r>
              <w:rPr>
                <w:rFonts w:hint="eastAsia" w:ascii="Times New Roman" w:hAnsi="Times New Roman" w:eastAsia="仿宋_GB2312" w:cs="Times New Roman"/>
                <w:color w:val="000000"/>
                <w:sz w:val="32"/>
                <w:szCs w:val="32"/>
                <w:lang w:eastAsia="zh-CN"/>
              </w:rPr>
              <w:t>等元素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5" w:hRule="exact"/>
          <w:jc w:val="center"/>
        </w:trPr>
        <w:tc>
          <w:tcPr>
            <w:tcW w:w="606"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w:t>
            </w: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资源</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教材选用规范科学，按要求使用马工程教材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9"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教学文件齐备，格式规范，示范性强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4"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教案中有明确的思政教育目标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4"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凝聚各类优质资源，支撑教学目标的实现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74" w:hRule="exact"/>
          <w:jc w:val="center"/>
        </w:trPr>
        <w:tc>
          <w:tcPr>
            <w:tcW w:w="606" w:type="pct"/>
            <w:vMerge w:val="restart"/>
            <w:shd w:val="clear" w:color="auto" w:fill="FFFFFF"/>
            <w:vAlign w:val="center"/>
          </w:tcPr>
          <w:p>
            <w:pPr>
              <w:pStyle w:val="19"/>
              <w:spacing w:line="520" w:lineRule="exact"/>
              <w:ind w:firstLine="0"/>
              <w:jc w:val="center"/>
              <w:rPr>
                <w:rFonts w:ascii="Times New Roman" w:hAnsi="Times New Roman" w:eastAsia="PMingLiU" w:cs="Times New Roman"/>
                <w:color w:val="000000"/>
                <w:sz w:val="32"/>
                <w:szCs w:val="32"/>
              </w:rPr>
            </w:pPr>
            <w:r>
              <w:rPr>
                <w:rFonts w:ascii="Times New Roman" w:hAnsi="Times New Roman" w:eastAsia="仿宋_GB2312" w:cs="Times New Roman"/>
                <w:color w:val="000000"/>
                <w:sz w:val="32"/>
                <w:szCs w:val="32"/>
              </w:rPr>
              <w:t>课程</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w:t>
            </w:r>
          </w:p>
        </w:tc>
        <w:tc>
          <w:tcPr>
            <w:tcW w:w="611" w:type="pct"/>
            <w:vMerge w:val="restart"/>
            <w:shd w:val="clear" w:color="auto" w:fill="FFFFFF"/>
            <w:vAlign w:val="center"/>
          </w:tcPr>
          <w:p>
            <w:pPr>
              <w:pStyle w:val="19"/>
              <w:spacing w:line="520" w:lineRule="exact"/>
              <w:ind w:firstLine="0"/>
              <w:jc w:val="center"/>
              <w:rPr>
                <w:rFonts w:ascii="Times New Roman" w:hAnsi="Times New Roman" w:eastAsia="PMingLiU" w:cs="Times New Roman"/>
                <w:color w:val="000000"/>
                <w:sz w:val="32"/>
                <w:szCs w:val="32"/>
              </w:rPr>
            </w:pPr>
            <w:r>
              <w:rPr>
                <w:rFonts w:ascii="Times New Roman" w:hAnsi="Times New Roman" w:eastAsia="仿宋_GB2312" w:cs="Times New Roman"/>
                <w:color w:val="000000"/>
                <w:sz w:val="32"/>
                <w:szCs w:val="32"/>
              </w:rPr>
              <w:t>教学</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内容</w:t>
            </w: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注重学生专业知识、科学思维与职业素养的教育，提高学生专业技能，培养学生科学精神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46"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精选讲授内容，体系严谨，逻辑性强，重点、难点突出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6"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注意将经济社会发展和专业领域最新成果引入教学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7"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课程发挥思政功能点不少于5个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41"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教学</w:t>
            </w:r>
          </w:p>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过程</w:t>
            </w: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教师精神状态饱满，讲授条理清楚，信息量合理，课堂管理有效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9"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紧扣教学大纲，专业知识传授、解决问题能力训练与思想政治教育结合紧密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89"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理论与实践相结合，对问题阐述深入浅出，能启发引导学生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5"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注重教与学之间的有效互动与交流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40"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教学手 段方法</w:t>
            </w: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合理运用各种教学媒体，创新教学模式，有机融入思政内容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7"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课件设计重点突出，使用效果好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4"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因材施教，灵活运用多种教学方法，引导学生用正确的方法认识和解决问题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40"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实验实践活动与理论教学互为补充，有良好的实践育人效果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0"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611" w:type="pct"/>
            <w:vMerge w:val="continue"/>
            <w:shd w:val="clear" w:color="auto" w:fill="FFFFFF"/>
            <w:vAlign w:val="center"/>
          </w:tcPr>
          <w:p>
            <w:pPr>
              <w:spacing w:line="520" w:lineRule="exact"/>
              <w:rPr>
                <w:rFonts w:ascii="Times New Roman" w:hAnsi="Times New Roman" w:eastAsia="仿宋_GB2312" w:cs="Times New Roman"/>
                <w:sz w:val="32"/>
                <w:szCs w:val="32"/>
              </w:rPr>
            </w:pPr>
          </w:p>
        </w:tc>
        <w:tc>
          <w:tcPr>
            <w:tcW w:w="3781" w:type="pct"/>
            <w:shd w:val="clear" w:color="auto" w:fill="FFFFFF"/>
            <w:vAlign w:val="center"/>
          </w:tcPr>
          <w:p>
            <w:pPr>
              <w:pStyle w:val="19"/>
              <w:spacing w:line="520" w:lineRule="exact"/>
              <w:ind w:firstLine="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运用“三笔一话”能力良好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62" w:hRule="exact"/>
          <w:jc w:val="center"/>
        </w:trPr>
        <w:tc>
          <w:tcPr>
            <w:tcW w:w="606"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评价</w:t>
            </w: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专家同 行评价</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课程目标有效达成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3"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校内督导评价良好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3"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有效挖掘专业知识中的思政元素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7"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学生</w:t>
            </w:r>
          </w:p>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评教</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对本课程接受程度高、喜闻乐见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1"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学生评价良好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81" w:hRule="exact"/>
          <w:jc w:val="center"/>
        </w:trPr>
        <w:tc>
          <w:tcPr>
            <w:tcW w:w="606"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教师</w:t>
            </w: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负责人</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坚持“四个相统一”，师德师风良好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2"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组织能力强，带头作用明显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68"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专业知识丰富，教学能力强，教学经验丰富，教学特色鲜明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13"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团队</w:t>
            </w:r>
          </w:p>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建设</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师德师风良好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专业、学缘、年龄结构合理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1"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教师专业能力、教学态度、授课质量俱佳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9" w:hRule="exact"/>
          <w:jc w:val="center"/>
        </w:trPr>
        <w:tc>
          <w:tcPr>
            <w:tcW w:w="606"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加分项</w:t>
            </w:r>
          </w:p>
        </w:tc>
        <w:tc>
          <w:tcPr>
            <w:tcW w:w="611" w:type="pct"/>
            <w:vMerge w:val="restart"/>
            <w:shd w:val="clear" w:color="auto" w:fill="FFFFFF"/>
            <w:vAlign w:val="center"/>
          </w:tcPr>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课程</w:t>
            </w:r>
          </w:p>
          <w:p>
            <w:pPr>
              <w:pStyle w:val="19"/>
              <w:spacing w:line="520" w:lineRule="exact"/>
              <w:ind w:firstLine="0"/>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特色</w:t>
            </w: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本课程改革后的创新点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5" w:hRule="exact"/>
          <w:jc w:val="center"/>
        </w:trPr>
        <w:tc>
          <w:tcPr>
            <w:tcW w:w="606"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611" w:type="pct"/>
            <w:vMerge w:val="continue"/>
            <w:shd w:val="clear" w:color="auto" w:fill="FFFFFF"/>
            <w:vAlign w:val="center"/>
          </w:tcPr>
          <w:p>
            <w:pPr>
              <w:spacing w:line="520" w:lineRule="exact"/>
              <w:rPr>
                <w:rFonts w:ascii="Times New Roman" w:hAnsi="Times New Roman" w:eastAsia="仿宋_GB2312" w:cs="Times New Roman"/>
                <w:color w:val="000000"/>
                <w:sz w:val="32"/>
                <w:szCs w:val="32"/>
                <w:lang w:val="zh-TW" w:eastAsia="zh-TW" w:bidi="zh-TW"/>
              </w:rPr>
            </w:pPr>
          </w:p>
        </w:tc>
        <w:tc>
          <w:tcPr>
            <w:tcW w:w="3781" w:type="pct"/>
            <w:shd w:val="clear" w:color="auto" w:fill="FFFFFF"/>
            <w:vAlign w:val="center"/>
          </w:tcPr>
          <w:p>
            <w:pPr>
              <w:pStyle w:val="19"/>
              <w:spacing w:line="520" w:lineRule="exact"/>
              <w:ind w:firstLine="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与同类课程相比较特色与亮点</w:t>
            </w:r>
          </w:p>
        </w:tc>
      </w:tr>
    </w:tbl>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sectPr>
          <w:pgSz w:w="11906" w:h="16838"/>
          <w:pgMar w:top="1701" w:right="1531" w:bottom="1701" w:left="1531" w:header="851" w:footer="992" w:gutter="0"/>
          <w:pgNumType w:fmt="numberInDash"/>
          <w:cols w:space="425" w:num="1"/>
          <w:docGrid w:linePitch="312" w:charSpace="0"/>
        </w:sectPr>
      </w:pPr>
    </w:p>
    <w:p>
      <w:pPr>
        <w:spacing w:line="560" w:lineRule="exact"/>
        <w:rPr>
          <w:rFonts w:ascii="仿宋_GB2312" w:hAnsi="仿宋_GB2312" w:eastAsia="仿宋_GB2312" w:cs="仿宋_GB2312"/>
          <w:sz w:val="32"/>
          <w:szCs w:val="32"/>
        </w:rPr>
      </w:pPr>
      <w:r>
        <w:rPr>
          <w:rFonts w:hint="eastAsia" w:ascii="黑体" w:hAnsi="黑体" w:eastAsia="黑体" w:cs="黑体"/>
          <w:sz w:val="32"/>
          <w:szCs w:val="32"/>
        </w:rPr>
        <w:t>附件</w:t>
      </w:r>
      <w:r>
        <w:rPr>
          <w:rFonts w:ascii="黑体" w:hAnsi="黑体" w:eastAsia="黑体" w:cs="黑体"/>
          <w:sz w:val="32"/>
          <w:szCs w:val="32"/>
        </w:rPr>
        <w:t>3</w:t>
      </w:r>
    </w:p>
    <w:p>
      <w:pPr>
        <w:spacing w:line="560" w:lineRule="exact"/>
        <w:jc w:val="center"/>
        <w:rPr>
          <w:rFonts w:ascii="仿宋_GB2312" w:hAnsi="仿宋_GB2312" w:eastAsia="仿宋_GB2312" w:cs="仿宋_GB2312"/>
          <w:sz w:val="32"/>
          <w:szCs w:val="32"/>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天津市高校课程思政示范课程</w:t>
      </w:r>
    </w:p>
    <w:p>
      <w:pPr>
        <w:spacing w:line="560" w:lineRule="exact"/>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推荐名额分配表</w:t>
      </w:r>
    </w:p>
    <w:p>
      <w:pPr>
        <w:spacing w:line="560" w:lineRule="exact"/>
        <w:jc w:val="center"/>
        <w:rPr>
          <w:rFonts w:ascii="Times New Roman" w:hAnsi="Times New Roman" w:eastAsia="仿宋_GB2312" w:cs="Times New Roman"/>
          <w:sz w:val="32"/>
          <w:szCs w:val="32"/>
        </w:rPr>
      </w:pP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1"/>
        <w:gridCol w:w="3410"/>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761" w:type="dxa"/>
            <w:vAlign w:val="center"/>
          </w:tcPr>
          <w:p>
            <w:pPr>
              <w:spacing w:line="560" w:lineRule="exact"/>
              <w:jc w:val="center"/>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学校类型</w:t>
            </w:r>
          </w:p>
        </w:tc>
        <w:tc>
          <w:tcPr>
            <w:tcW w:w="3410" w:type="dxa"/>
            <w:vAlign w:val="center"/>
          </w:tcPr>
          <w:p>
            <w:pPr>
              <w:spacing w:line="560" w:lineRule="exact"/>
              <w:jc w:val="center"/>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学校范围</w:t>
            </w:r>
          </w:p>
        </w:tc>
        <w:tc>
          <w:tcPr>
            <w:tcW w:w="3613" w:type="dxa"/>
            <w:vAlign w:val="center"/>
          </w:tcPr>
          <w:p>
            <w:pPr>
              <w:spacing w:line="560" w:lineRule="exact"/>
              <w:jc w:val="center"/>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推荐指标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761" w:type="dxa"/>
            <w:vMerge w:val="restart"/>
            <w:vAlign w:val="center"/>
          </w:tcPr>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普通高校</w:t>
            </w:r>
          </w:p>
        </w:tc>
        <w:tc>
          <w:tcPr>
            <w:tcW w:w="3410" w:type="dxa"/>
            <w:vAlign w:val="center"/>
          </w:tcPr>
          <w:p>
            <w:pPr>
              <w:spacing w:line="560" w:lineRule="exact"/>
              <w:jc w:val="center"/>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“双一流”建设高校</w:t>
            </w:r>
          </w:p>
        </w:tc>
        <w:tc>
          <w:tcPr>
            <w:tcW w:w="3613" w:type="dxa"/>
            <w:vAlign w:val="center"/>
          </w:tcPr>
          <w:p>
            <w:pPr>
              <w:spacing w:line="560" w:lineRule="exact"/>
              <w:jc w:val="cente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每校推荐不超过</w:t>
            </w:r>
          </w:p>
          <w:p>
            <w:pPr>
              <w:spacing w:line="56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门课</w:t>
            </w:r>
            <w:r>
              <w:rPr>
                <w:rFonts w:hint="eastAsia" w:ascii="Times New Roman" w:hAnsi="Times New Roman" w:eastAsia="仿宋_GB2312" w:cs="Times New Roman"/>
                <w:sz w:val="32"/>
                <w:szCs w:val="32"/>
                <w:lang w:eastAsia="zh-CN"/>
              </w:rPr>
              <w:t>程</w:t>
            </w:r>
            <w:r>
              <w:rPr>
                <w:rFonts w:ascii="Times New Roman" w:hAnsi="Times New Roman" w:eastAsia="仿宋_GB2312" w:cs="Times New Roman"/>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1761" w:type="dxa"/>
            <w:vMerge w:val="continue"/>
            <w:vAlign w:val="center"/>
          </w:tcPr>
          <w:p>
            <w:pPr>
              <w:spacing w:line="560" w:lineRule="exact"/>
              <w:jc w:val="center"/>
              <w:rPr>
                <w:rFonts w:ascii="Times New Roman" w:hAnsi="Times New Roman" w:eastAsia="仿宋_GB2312" w:cs="Times New Roman"/>
                <w:sz w:val="32"/>
                <w:szCs w:val="32"/>
              </w:rPr>
            </w:pPr>
          </w:p>
        </w:tc>
        <w:tc>
          <w:tcPr>
            <w:tcW w:w="3410" w:type="dxa"/>
            <w:vAlign w:val="center"/>
          </w:tcPr>
          <w:p>
            <w:pPr>
              <w:spacing w:line="56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民办</w:t>
            </w:r>
            <w:r>
              <w:rPr>
                <w:rFonts w:ascii="Times New Roman" w:hAnsi="Times New Roman" w:eastAsia="仿宋_GB2312" w:cs="Times New Roman"/>
                <w:sz w:val="32"/>
                <w:szCs w:val="32"/>
              </w:rPr>
              <w:t>高校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独立学院</w:t>
            </w:r>
          </w:p>
        </w:tc>
        <w:tc>
          <w:tcPr>
            <w:tcW w:w="3613" w:type="dxa"/>
            <w:vAlign w:val="center"/>
          </w:tcPr>
          <w:p>
            <w:pPr>
              <w:spacing w:line="560" w:lineRule="exact"/>
              <w:jc w:val="center"/>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每校推荐</w:t>
            </w:r>
            <w:r>
              <w:rPr>
                <w:rFonts w:hint="eastAsia" w:ascii="Times New Roman" w:hAnsi="Times New Roman" w:eastAsia="仿宋_GB2312" w:cs="Times New Roman"/>
                <w:sz w:val="32"/>
                <w:szCs w:val="32"/>
                <w:lang w:eastAsia="zh-CN"/>
              </w:rPr>
              <w:t>不超过</w:t>
            </w:r>
          </w:p>
          <w:p>
            <w:pPr>
              <w:spacing w:line="56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 xml:space="preserve">门课程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1761" w:type="dxa"/>
            <w:vMerge w:val="continue"/>
            <w:vAlign w:val="center"/>
          </w:tcPr>
          <w:p>
            <w:pPr>
              <w:spacing w:line="560" w:lineRule="exact"/>
              <w:jc w:val="center"/>
              <w:rPr>
                <w:rFonts w:ascii="Times New Roman" w:hAnsi="Times New Roman" w:eastAsia="仿宋_GB2312" w:cs="Times New Roman"/>
                <w:sz w:val="32"/>
                <w:szCs w:val="32"/>
              </w:rPr>
            </w:pPr>
          </w:p>
        </w:tc>
        <w:tc>
          <w:tcPr>
            <w:tcW w:w="3410" w:type="dxa"/>
            <w:vAlign w:val="center"/>
          </w:tcPr>
          <w:p>
            <w:pPr>
              <w:spacing w:line="56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其他普通</w:t>
            </w:r>
            <w:r>
              <w:rPr>
                <w:rFonts w:ascii="Times New Roman" w:hAnsi="Times New Roman" w:eastAsia="仿宋_GB2312" w:cs="Times New Roman"/>
                <w:sz w:val="32"/>
                <w:szCs w:val="32"/>
              </w:rPr>
              <w:t>高校</w:t>
            </w:r>
          </w:p>
        </w:tc>
        <w:tc>
          <w:tcPr>
            <w:tcW w:w="3613" w:type="dxa"/>
            <w:vAlign w:val="center"/>
          </w:tcPr>
          <w:p>
            <w:pPr>
              <w:spacing w:line="560" w:lineRule="exact"/>
              <w:jc w:val="center"/>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每校推荐</w:t>
            </w:r>
            <w:r>
              <w:rPr>
                <w:rFonts w:hint="eastAsia" w:ascii="Times New Roman" w:hAnsi="Times New Roman" w:eastAsia="仿宋_GB2312" w:cs="Times New Roman"/>
                <w:sz w:val="32"/>
                <w:szCs w:val="32"/>
                <w:lang w:eastAsia="zh-CN"/>
              </w:rPr>
              <w:t>不超过</w:t>
            </w:r>
          </w:p>
          <w:p>
            <w:pPr>
              <w:spacing w:line="56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bookmarkStart w:id="13" w:name="_GoBack"/>
            <w:bookmarkEnd w:id="13"/>
            <w:r>
              <w:rPr>
                <w:rFonts w:ascii="Times New Roman" w:hAnsi="Times New Roman" w:eastAsia="仿宋_GB2312" w:cs="Times New Roman"/>
                <w:sz w:val="32"/>
                <w:szCs w:val="32"/>
              </w:rPr>
              <w:t>门课程</w:t>
            </w:r>
          </w:p>
        </w:tc>
      </w:tr>
    </w:tbl>
    <w:p>
      <w:pPr>
        <w:spacing w:line="560" w:lineRule="exact"/>
        <w:rPr>
          <w:rFonts w:ascii="仿宋_GB2312" w:hAnsi="仿宋_GB2312" w:eastAsia="仿宋_GB2312" w:cs="仿宋_GB2312"/>
          <w:sz w:val="32"/>
          <w:szCs w:val="32"/>
        </w:rPr>
      </w:pPr>
    </w:p>
    <w:p>
      <w:pPr>
        <w:pStyle w:val="10"/>
        <w:spacing w:line="560" w:lineRule="exact"/>
        <w:ind w:firstLine="0"/>
        <w:rPr>
          <w:rFonts w:ascii="黑体" w:hAnsi="黑体" w:eastAsia="黑体" w:cs="Times New Roman"/>
          <w:sz w:val="30"/>
          <w:szCs w:val="30"/>
          <w:lang w:val="en-US" w:eastAsia="zh-CN" w:bidi="ar-SA"/>
        </w:rPr>
        <w:sectPr>
          <w:pgSz w:w="11906" w:h="16838"/>
          <w:pgMar w:top="1531" w:right="1701" w:bottom="1531" w:left="1701" w:header="851" w:footer="992" w:gutter="0"/>
          <w:pgNumType w:fmt="numberInDash"/>
          <w:cols w:space="425" w:num="1"/>
          <w:docGrid w:linePitch="312" w:charSpace="0"/>
        </w:sectPr>
      </w:pPr>
    </w:p>
    <w:p>
      <w:pPr>
        <w:pStyle w:val="10"/>
        <w:spacing w:line="560" w:lineRule="exact"/>
        <w:ind w:firstLine="0"/>
        <w:rPr>
          <w:rFonts w:ascii="黑体" w:hAnsi="黑体" w:eastAsia="黑体" w:cs="Times New Roman"/>
          <w:sz w:val="30"/>
          <w:szCs w:val="30"/>
          <w:lang w:val="en-US" w:eastAsia="zh-CN" w:bidi="ar-SA"/>
        </w:rPr>
      </w:pPr>
      <w:r>
        <w:rPr>
          <w:rFonts w:ascii="黑体" w:hAnsi="黑体" w:eastAsia="黑体" w:cs="Times New Roman"/>
          <w:sz w:val="30"/>
          <w:szCs w:val="30"/>
          <w:lang w:val="en-US" w:eastAsia="zh-CN" w:bidi="ar-SA"/>
        </w:rPr>
        <w:t>附件4</w:t>
      </w: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天津市</w:t>
      </w:r>
      <w:r>
        <w:rPr>
          <w:rFonts w:hint="eastAsia" w:ascii="Times New Roman" w:hAnsi="Times New Roman" w:eastAsia="方正小标宋简体" w:cs="Times New Roman"/>
          <w:sz w:val="44"/>
          <w:szCs w:val="44"/>
        </w:rPr>
        <w:t>课程思政示范课程</w:t>
      </w:r>
      <w:r>
        <w:rPr>
          <w:rFonts w:ascii="Times New Roman" w:hAnsi="Times New Roman" w:eastAsia="方正小标宋简体" w:cs="Times New Roman"/>
          <w:sz w:val="44"/>
          <w:szCs w:val="44"/>
        </w:rPr>
        <w:t>推荐汇总表</w:t>
      </w:r>
    </w:p>
    <w:p>
      <w:pPr>
        <w:pStyle w:val="23"/>
        <w:spacing w:line="560" w:lineRule="exact"/>
        <w:ind w:left="163"/>
        <w:rPr>
          <w:rFonts w:ascii="Times New Roman" w:hAnsi="Times New Roman" w:eastAsia="PMingLiU" w:cs="Times New Roman"/>
          <w:color w:val="000000"/>
        </w:rPr>
      </w:pPr>
    </w:p>
    <w:p>
      <w:pPr>
        <w:pStyle w:val="23"/>
        <w:spacing w:line="560" w:lineRule="exact"/>
        <w:ind w:left="163"/>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高校名称（校党委公章）:</w:t>
      </w:r>
    </w:p>
    <w:tbl>
      <w:tblPr>
        <w:tblStyle w:val="6"/>
        <w:tblW w:w="13745" w:type="dxa"/>
        <w:tblInd w:w="0" w:type="dxa"/>
        <w:tblLayout w:type="fixed"/>
        <w:tblCellMar>
          <w:top w:w="0" w:type="dxa"/>
          <w:left w:w="10" w:type="dxa"/>
          <w:bottom w:w="0" w:type="dxa"/>
          <w:right w:w="10" w:type="dxa"/>
        </w:tblCellMar>
      </w:tblPr>
      <w:tblGrid>
        <w:gridCol w:w="1392"/>
        <w:gridCol w:w="2998"/>
        <w:gridCol w:w="2126"/>
        <w:gridCol w:w="2410"/>
        <w:gridCol w:w="2693"/>
        <w:gridCol w:w="2126"/>
      </w:tblGrid>
      <w:tr>
        <w:tblPrEx>
          <w:tblCellMar>
            <w:top w:w="0" w:type="dxa"/>
            <w:left w:w="10" w:type="dxa"/>
            <w:bottom w:w="0" w:type="dxa"/>
            <w:right w:w="10" w:type="dxa"/>
          </w:tblCellMar>
        </w:tblPrEx>
        <w:trPr>
          <w:trHeight w:val="595" w:hRule="exact"/>
        </w:trPr>
        <w:tc>
          <w:tcPr>
            <w:tcW w:w="1392"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hint="eastAsia" w:ascii="Times New Roman" w:hAnsi="Times New Roman" w:eastAsia="仿宋_GB2312" w:cs="Times New Roman"/>
                <w:color w:val="000000"/>
                <w:sz w:val="32"/>
                <w:szCs w:val="32"/>
              </w:rPr>
              <w:t>推荐顺序</w:t>
            </w:r>
          </w:p>
        </w:tc>
        <w:tc>
          <w:tcPr>
            <w:tcW w:w="2998"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课程名称</w:t>
            </w:r>
          </w:p>
        </w:tc>
        <w:tc>
          <w:tcPr>
            <w:tcW w:w="2126"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负责人</w:t>
            </w:r>
          </w:p>
        </w:tc>
        <w:tc>
          <w:tcPr>
            <w:tcW w:w="2410"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lang w:eastAsia="zh-CN"/>
              </w:rPr>
            </w:pPr>
            <w:r>
              <w:rPr>
                <w:rFonts w:ascii="Times New Roman" w:hAnsi="Times New Roman" w:eastAsia="仿宋_GB2312" w:cs="Times New Roman"/>
                <w:color w:val="000000"/>
                <w:sz w:val="32"/>
                <w:szCs w:val="32"/>
              </w:rPr>
              <w:t>申报类别</w:t>
            </w:r>
            <w:r>
              <w:rPr>
                <w:rFonts w:hint="eastAsia" w:ascii="Times New Roman" w:hAnsi="Times New Roman" w:eastAsia="仿宋_GB2312" w:cs="Times New Roman"/>
                <w:color w:val="000000"/>
                <w:sz w:val="32"/>
                <w:szCs w:val="32"/>
                <w:vertAlign w:val="superscript"/>
                <w:lang w:eastAsia="zh-CN"/>
              </w:rPr>
              <w:t>1</w:t>
            </w:r>
          </w:p>
        </w:tc>
        <w:tc>
          <w:tcPr>
            <w:tcW w:w="2693" w:type="dxa"/>
            <w:tcBorders>
              <w:top w:val="single" w:color="auto" w:sz="4" w:space="0"/>
              <w:left w:val="single" w:color="auto" w:sz="4" w:space="0"/>
              <w:righ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lang w:eastAsia="zh-CN"/>
              </w:rPr>
            </w:pPr>
            <w:r>
              <w:rPr>
                <w:rFonts w:hint="eastAsia" w:ascii="Times New Roman" w:hAnsi="Times New Roman" w:eastAsia="仿宋_GB2312" w:cs="Times New Roman"/>
                <w:color w:val="000000"/>
                <w:sz w:val="32"/>
                <w:szCs w:val="32"/>
              </w:rPr>
              <w:t>课程类型</w:t>
            </w:r>
            <w:r>
              <w:rPr>
                <w:rFonts w:hint="eastAsia" w:ascii="Times New Roman" w:hAnsi="Times New Roman" w:eastAsia="仿宋_GB2312" w:cs="Times New Roman"/>
                <w:color w:val="000000"/>
                <w:sz w:val="32"/>
                <w:szCs w:val="32"/>
                <w:vertAlign w:val="superscript"/>
                <w:lang w:eastAsia="zh-CN"/>
              </w:rPr>
              <w:t>2</w:t>
            </w:r>
          </w:p>
        </w:tc>
        <w:tc>
          <w:tcPr>
            <w:tcW w:w="2126" w:type="dxa"/>
            <w:tcBorders>
              <w:top w:val="single" w:color="auto" w:sz="4" w:space="0"/>
              <w:left w:val="single" w:color="auto" w:sz="4" w:space="0"/>
              <w:righ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面向年级</w:t>
            </w:r>
            <w:r>
              <w:rPr>
                <w:rFonts w:hint="eastAsia" w:ascii="Times New Roman" w:hAnsi="Times New Roman" w:eastAsia="仿宋_GB2312" w:cs="Times New Roman"/>
                <w:color w:val="000000"/>
                <w:sz w:val="32"/>
                <w:szCs w:val="32"/>
                <w:vertAlign w:val="superscript"/>
                <w:lang w:eastAsia="zh-CN"/>
              </w:rPr>
              <w:t>3</w:t>
            </w:r>
          </w:p>
        </w:tc>
      </w:tr>
      <w:tr>
        <w:tblPrEx>
          <w:tblCellMar>
            <w:top w:w="0" w:type="dxa"/>
            <w:left w:w="10" w:type="dxa"/>
            <w:bottom w:w="0" w:type="dxa"/>
            <w:right w:w="10" w:type="dxa"/>
          </w:tblCellMar>
        </w:tblPrEx>
        <w:trPr>
          <w:trHeight w:val="566" w:hRule="exact"/>
        </w:trPr>
        <w:tc>
          <w:tcPr>
            <w:tcW w:w="1392" w:type="dxa"/>
            <w:tcBorders>
              <w:top w:val="single" w:color="auto" w:sz="4" w:space="0"/>
              <w:left w:val="single" w:color="auto" w:sz="4" w:space="0"/>
            </w:tcBorders>
            <w:shd w:val="clear" w:color="auto" w:fill="FFFFFF"/>
            <w:vAlign w:val="center"/>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1</w:t>
            </w:r>
          </w:p>
        </w:tc>
        <w:tc>
          <w:tcPr>
            <w:tcW w:w="2998"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66" w:hRule="exact"/>
        </w:trPr>
        <w:tc>
          <w:tcPr>
            <w:tcW w:w="1392"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2</w:t>
            </w:r>
          </w:p>
        </w:tc>
        <w:tc>
          <w:tcPr>
            <w:tcW w:w="2998"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71" w:hRule="exact"/>
        </w:trPr>
        <w:tc>
          <w:tcPr>
            <w:tcW w:w="1392"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3</w:t>
            </w:r>
          </w:p>
        </w:tc>
        <w:tc>
          <w:tcPr>
            <w:tcW w:w="2998"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71" w:hRule="exact"/>
        </w:trPr>
        <w:tc>
          <w:tcPr>
            <w:tcW w:w="1392"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4</w:t>
            </w:r>
          </w:p>
        </w:tc>
        <w:tc>
          <w:tcPr>
            <w:tcW w:w="2998"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71" w:hRule="exact"/>
        </w:trPr>
        <w:tc>
          <w:tcPr>
            <w:tcW w:w="1392" w:type="dxa"/>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5</w:t>
            </w:r>
          </w:p>
        </w:tc>
        <w:tc>
          <w:tcPr>
            <w:tcW w:w="2998"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95" w:hRule="exact"/>
        </w:trPr>
        <w:tc>
          <w:tcPr>
            <w:tcW w:w="1392" w:type="dxa"/>
            <w:tcBorders>
              <w:top w:val="single" w:color="auto" w:sz="4" w:space="0"/>
              <w:left w:val="single" w:color="auto" w:sz="4" w:space="0"/>
              <w:bottom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6</w:t>
            </w:r>
          </w:p>
        </w:tc>
        <w:tc>
          <w:tcPr>
            <w:tcW w:w="2998"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bottom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95" w:hRule="exact"/>
        </w:trPr>
        <w:tc>
          <w:tcPr>
            <w:tcW w:w="1392" w:type="dxa"/>
            <w:tcBorders>
              <w:top w:val="single" w:color="auto" w:sz="4" w:space="0"/>
              <w:left w:val="single" w:color="auto" w:sz="4" w:space="0"/>
              <w:bottom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color w:val="000000"/>
                <w:sz w:val="32"/>
                <w:szCs w:val="32"/>
              </w:rPr>
            </w:pPr>
          </w:p>
        </w:tc>
        <w:tc>
          <w:tcPr>
            <w:tcW w:w="2998"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410" w:type="dxa"/>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693" w:type="dxa"/>
            <w:tcBorders>
              <w:top w:val="single" w:color="auto" w:sz="4" w:space="0"/>
              <w:left w:val="single" w:color="auto" w:sz="4" w:space="0"/>
              <w:bottom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bl>
    <w:p>
      <w:pPr>
        <w:spacing w:line="400" w:lineRule="exact"/>
        <w:jc w:val="left"/>
        <w:rPr>
          <w:rFonts w:ascii="Times New Roman" w:hAnsi="Times New Roman" w:eastAsia="仿宋_GB2312" w:cs="Times New Roman"/>
          <w:szCs w:val="21"/>
          <w:lang w:val="zh-CN" w:bidi="zh-CN"/>
        </w:rPr>
      </w:pPr>
      <w:r>
        <w:rPr>
          <w:rFonts w:ascii="Times New Roman" w:hAnsi="Times New Roman" w:eastAsia="仿宋_GB2312" w:cs="Times New Roman"/>
          <w:szCs w:val="21"/>
        </w:rPr>
        <w:t>备注：</w:t>
      </w:r>
      <w:r>
        <w:rPr>
          <w:rFonts w:hint="eastAsia" w:ascii="Times New Roman" w:hAnsi="Times New Roman" w:eastAsia="仿宋_GB2312" w:cs="Times New Roman"/>
          <w:szCs w:val="21"/>
        </w:rPr>
        <w:t>1</w:t>
      </w:r>
      <w:r>
        <w:rPr>
          <w:rFonts w:ascii="Times New Roman" w:hAnsi="Times New Roman" w:eastAsia="仿宋_GB2312" w:cs="Times New Roman"/>
          <w:szCs w:val="21"/>
        </w:rPr>
        <w:t>.申报类别为综合素</w:t>
      </w:r>
      <w:r>
        <w:rPr>
          <w:rFonts w:hint="eastAsia" w:ascii="Times New Roman" w:hAnsi="Times New Roman" w:eastAsia="仿宋_GB2312" w:cs="Times New Roman"/>
          <w:szCs w:val="21"/>
        </w:rPr>
        <w:t>质</w:t>
      </w:r>
      <w:r>
        <w:rPr>
          <w:rFonts w:ascii="Times New Roman" w:hAnsi="Times New Roman" w:eastAsia="仿宋_GB2312" w:cs="Times New Roman"/>
          <w:szCs w:val="21"/>
        </w:rPr>
        <w:t>类或专业教育类</w:t>
      </w:r>
    </w:p>
    <w:p>
      <w:pPr>
        <w:spacing w:line="400" w:lineRule="exact"/>
        <w:jc w:val="left"/>
        <w:rPr>
          <w:rFonts w:ascii="Times New Roman" w:hAnsi="Times New Roman" w:eastAsia="仿宋_GB2312" w:cs="Times New Roman"/>
          <w:szCs w:val="21"/>
          <w:lang w:val="zh-CN" w:bidi="zh-CN"/>
        </w:rPr>
      </w:pPr>
      <w:r>
        <w:rPr>
          <w:rFonts w:hint="eastAsia" w:ascii="Times New Roman" w:hAnsi="Times New Roman" w:eastAsia="仿宋_GB2312" w:cs="Times New Roman"/>
          <w:szCs w:val="21"/>
          <w:lang w:val="zh-CN" w:bidi="zh-CN"/>
        </w:rPr>
        <w:t xml:space="preserve"> </w:t>
      </w:r>
      <w:r>
        <w:rPr>
          <w:rFonts w:ascii="Times New Roman" w:hAnsi="Times New Roman" w:eastAsia="仿宋_GB2312" w:cs="Times New Roman"/>
          <w:szCs w:val="21"/>
          <w:lang w:val="zh-CN" w:bidi="zh-CN"/>
        </w:rPr>
        <w:t xml:space="preserve">     2.</w:t>
      </w:r>
      <w:r>
        <w:rPr>
          <w:rFonts w:hint="eastAsia" w:ascii="Times New Roman" w:hAnsi="Times New Roman" w:eastAsia="仿宋_GB2312" w:cs="Times New Roman"/>
          <w:szCs w:val="21"/>
          <w:lang w:val="zh-CN" w:bidi="zh-CN"/>
        </w:rPr>
        <w:t>课程类型处必填，在以下内容中选择一项：理论类课程、实践类课程、创新创业教育课程、美育类课程、体育类课程、劳动教育类课程、其它</w:t>
      </w:r>
    </w:p>
    <w:p>
      <w:pPr>
        <w:spacing w:line="400" w:lineRule="exact"/>
        <w:jc w:val="left"/>
        <w:rPr>
          <w:rFonts w:ascii="Times New Roman" w:hAnsi="Times New Roman" w:cs="Times New Roman"/>
          <w:szCs w:val="21"/>
        </w:rPr>
        <w:sectPr>
          <w:pgSz w:w="16838" w:h="11906" w:orient="landscape"/>
          <w:pgMar w:top="1701" w:right="1531" w:bottom="1701" w:left="1531" w:header="851" w:footer="992" w:gutter="0"/>
          <w:pgNumType w:fmt="numberInDash"/>
          <w:cols w:space="425" w:num="1"/>
          <w:docGrid w:linePitch="312" w:charSpace="0"/>
        </w:sectPr>
      </w:pPr>
      <w:r>
        <w:rPr>
          <w:rFonts w:hint="eastAsia" w:ascii="Times New Roman" w:hAnsi="Times New Roman" w:cs="Times New Roman"/>
          <w:szCs w:val="21"/>
        </w:rPr>
        <w:t xml:space="preserve"> </w:t>
      </w:r>
      <w:r>
        <w:rPr>
          <w:rFonts w:ascii="Times New Roman" w:hAnsi="Times New Roman" w:cs="Times New Roman"/>
          <w:szCs w:val="21"/>
        </w:rPr>
        <w:t xml:space="preserve">     3.</w:t>
      </w:r>
      <w:r>
        <w:rPr>
          <w:rFonts w:hint="eastAsia" w:ascii="Times New Roman" w:hAnsi="Times New Roman" w:eastAsia="仿宋_GB2312" w:cs="Times New Roman"/>
          <w:szCs w:val="21"/>
          <w:lang w:val="zh-CN" w:eastAsia="zh-CN" w:bidi="zh-CN"/>
        </w:rPr>
        <w:t>面向年级根据实际情况填写</w:t>
      </w:r>
      <w:r>
        <w:rPr>
          <w:rFonts w:hint="eastAsia" w:ascii="Times New Roman" w:hAnsi="Times New Roman" w:eastAsia="仿宋_GB2312" w:cs="Times New Roman"/>
          <w:szCs w:val="21"/>
          <w:lang w:val="zh-CN" w:bidi="zh-CN"/>
        </w:rPr>
        <w:t>：</w:t>
      </w:r>
      <w:r>
        <w:rPr>
          <w:rFonts w:ascii="Times New Roman" w:hAnsi="Times New Roman" w:eastAsia="仿宋_GB2312" w:cs="Times New Roman"/>
          <w:szCs w:val="21"/>
          <w:lang w:val="zh-CN" w:bidi="zh-CN"/>
        </w:rPr>
        <w:t>本科</w:t>
      </w:r>
      <w:r>
        <w:rPr>
          <w:rFonts w:hint="eastAsia" w:ascii="Times New Roman" w:hAnsi="Times New Roman" w:eastAsia="仿宋_GB2312" w:cs="Times New Roman"/>
          <w:szCs w:val="21"/>
          <w:lang w:val="zh-CN" w:bidi="zh-CN"/>
        </w:rPr>
        <w:t>一年级至五年级</w:t>
      </w:r>
      <w:r>
        <w:rPr>
          <w:rFonts w:hint="eastAsia" w:ascii="Times New Roman" w:hAnsi="Times New Roman" w:cs="Times New Roman"/>
          <w:szCs w:val="21"/>
        </w:rPr>
        <w:t xml:space="preserve"> </w:t>
      </w:r>
    </w:p>
    <w:p>
      <w:pPr>
        <w:pStyle w:val="10"/>
        <w:spacing w:line="560" w:lineRule="exact"/>
        <w:ind w:firstLine="0"/>
        <w:rPr>
          <w:rFonts w:ascii="黑体" w:hAnsi="黑体" w:eastAsia="黑体" w:cs="Times New Roman"/>
          <w:sz w:val="32"/>
          <w:szCs w:val="32"/>
          <w:lang w:val="en-US" w:eastAsia="zh-CN" w:bidi="ar-SA"/>
        </w:rPr>
      </w:pPr>
      <w:r>
        <w:rPr>
          <w:rFonts w:ascii="黑体" w:hAnsi="黑体" w:eastAsia="黑体" w:cs="Times New Roman"/>
          <w:sz w:val="32"/>
          <w:szCs w:val="32"/>
          <w:lang w:val="en-US" w:eastAsia="zh-CN" w:bidi="ar-SA"/>
        </w:rPr>
        <w:t>附件5</w:t>
      </w: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天津市</w:t>
      </w:r>
      <w:r>
        <w:rPr>
          <w:rFonts w:hint="eastAsia" w:ascii="Times New Roman" w:hAnsi="Times New Roman" w:eastAsia="方正小标宋简体" w:cs="Times New Roman"/>
          <w:sz w:val="44"/>
          <w:szCs w:val="44"/>
        </w:rPr>
        <w:t>课程思政示范课程申报书</w:t>
      </w: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pStyle w:val="10"/>
        <w:tabs>
          <w:tab w:val="left" w:pos="6595"/>
        </w:tabs>
        <w:snapToGrid w:val="0"/>
        <w:spacing w:line="660" w:lineRule="exact"/>
        <w:ind w:left="1" w:leftChars="-202" w:hanging="425" w:hangingChars="133"/>
        <w:jc w:val="center"/>
        <w:rPr>
          <w:rFonts w:hint="eastAsia" w:ascii="仿宋_GB2312" w:hAnsi="Times New Roman" w:eastAsia="宋体" w:cs="Times New Roman"/>
          <w:color w:val="000000"/>
          <w:sz w:val="32"/>
          <w:szCs w:val="32"/>
          <w:lang w:val="en-US" w:eastAsia="zh-CN"/>
        </w:rPr>
      </w:pPr>
      <w:r>
        <w:rPr>
          <w:rFonts w:hint="eastAsia" w:ascii="仿宋_GB2312" w:hAnsi="Times New Roman" w:eastAsia="仿宋_GB2312" w:cs="Times New Roman"/>
          <w:color w:val="000000"/>
          <w:sz w:val="32"/>
          <w:szCs w:val="32"/>
        </w:rPr>
        <w:t>高校名称</w:t>
      </w:r>
      <w:r>
        <w:rPr>
          <w:rFonts w:hint="eastAsia" w:ascii="仿宋_GB2312" w:hAnsi="Times New Roman" w:eastAsia="仿宋_GB2312" w:cs="Times New Roman"/>
          <w:sz w:val="32"/>
          <w:szCs w:val="32"/>
          <w:u w:val="single"/>
        </w:rPr>
        <w:t xml:space="preserve"> </w:t>
      </w:r>
      <w:r>
        <w:rPr>
          <w:rFonts w:ascii="仿宋_GB2312" w:hAnsi="Times New Roman" w:eastAsia="PMingLiU" w:cs="Times New Roman"/>
          <w:sz w:val="32"/>
          <w:szCs w:val="32"/>
          <w:u w:val="single"/>
        </w:rPr>
        <w:t xml:space="preserve"> </w:t>
      </w:r>
      <w:r>
        <w:rPr>
          <w:rFonts w:hint="eastAsia" w:ascii="仿宋_GB2312" w:hAnsi="Times New Roman" w:eastAsia="仿宋_GB2312" w:cs="Times New Roman"/>
          <w:sz w:val="32"/>
          <w:szCs w:val="32"/>
          <w:u w:val="single"/>
        </w:rPr>
        <w:tab/>
      </w:r>
      <w:r>
        <w:rPr>
          <w:rFonts w:ascii="仿宋_GB2312" w:hAnsi="Times New Roman" w:eastAsia="PMingLiU" w:cs="Times New Roman"/>
          <w:sz w:val="32"/>
          <w:szCs w:val="32"/>
          <w:u w:val="single"/>
        </w:rPr>
        <w:t xml:space="preserve">  </w:t>
      </w:r>
      <w:r>
        <w:rPr>
          <w:rFonts w:hint="eastAsia" w:ascii="仿宋_GB2312" w:hAnsi="Times New Roman" w:cs="Times New Roman"/>
          <w:sz w:val="32"/>
          <w:szCs w:val="32"/>
          <w:u w:val="single"/>
          <w:lang w:val="en-US" w:eastAsia="zh-CN"/>
        </w:rPr>
        <w:t xml:space="preserve"> </w:t>
      </w:r>
    </w:p>
    <w:p>
      <w:pPr>
        <w:pStyle w:val="10"/>
        <w:tabs>
          <w:tab w:val="left" w:pos="6595"/>
        </w:tabs>
        <w:snapToGrid w:val="0"/>
        <w:spacing w:line="660" w:lineRule="exact"/>
        <w:ind w:left="1" w:leftChars="-202" w:hanging="425" w:hangingChars="133"/>
        <w:jc w:val="center"/>
        <w:rPr>
          <w:rFonts w:ascii="仿宋_GB2312" w:hAnsi="Times New Roman" w:eastAsia="PMingLiU" w:cs="Times New Roman"/>
          <w:color w:val="000000"/>
          <w:sz w:val="32"/>
          <w:szCs w:val="32"/>
        </w:rPr>
      </w:pPr>
      <w:r>
        <w:rPr>
          <w:rFonts w:hint="eastAsia" w:ascii="仿宋_GB2312" w:hAnsi="Times New Roman" w:eastAsia="仿宋_GB2312" w:cs="Times New Roman"/>
          <w:color w:val="000000"/>
          <w:sz w:val="32"/>
          <w:szCs w:val="32"/>
        </w:rPr>
        <w:t>课程名称</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u w:val="single"/>
        </w:rPr>
        <w:tab/>
      </w:r>
      <w:r>
        <w:rPr>
          <w:rFonts w:ascii="仿宋_GB2312" w:hAnsi="Times New Roman" w:eastAsia="PMingLiU" w:cs="Times New Roman"/>
          <w:sz w:val="32"/>
          <w:szCs w:val="32"/>
          <w:u w:val="single"/>
        </w:rPr>
        <w:t xml:space="preserve">  </w:t>
      </w:r>
    </w:p>
    <w:p>
      <w:pPr>
        <w:pStyle w:val="10"/>
        <w:tabs>
          <w:tab w:val="left" w:pos="6595"/>
        </w:tabs>
        <w:snapToGrid w:val="0"/>
        <w:spacing w:line="660" w:lineRule="exact"/>
        <w:ind w:left="1" w:leftChars="-202" w:hanging="425" w:hangingChars="133"/>
        <w:jc w:val="center"/>
        <w:rPr>
          <w:rFonts w:ascii="仿宋_GB2312" w:hAnsi="Times New Roman" w:eastAsia="PMingLiU" w:cs="Times New Roman"/>
          <w:color w:val="000000"/>
          <w:sz w:val="32"/>
          <w:szCs w:val="32"/>
          <w:u w:val="single"/>
        </w:rPr>
      </w:pPr>
      <w:r>
        <w:rPr>
          <w:rFonts w:hint="eastAsia" w:ascii="仿宋_GB2312" w:hAnsi="Times New Roman" w:eastAsia="仿宋_GB2312" w:cs="Times New Roman"/>
          <w:color w:val="000000"/>
          <w:sz w:val="32"/>
          <w:szCs w:val="32"/>
          <w:lang w:eastAsia="zh-CN"/>
        </w:rPr>
        <w:t xml:space="preserve"> </w:t>
      </w:r>
      <w:r>
        <w:rPr>
          <w:rFonts w:ascii="仿宋_GB2312" w:hAnsi="Times New Roman" w:eastAsia="PMingLiU" w:cs="Times New Roman"/>
          <w:color w:val="000000"/>
          <w:sz w:val="32"/>
          <w:szCs w:val="32"/>
        </w:rPr>
        <w:t xml:space="preserve"> </w:t>
      </w:r>
      <w:r>
        <w:rPr>
          <w:rFonts w:hint="eastAsia" w:ascii="仿宋_GB2312" w:hAnsi="Times New Roman" w:eastAsia="仿宋_GB2312" w:cs="Times New Roman"/>
          <w:color w:val="000000"/>
          <w:sz w:val="32"/>
          <w:szCs w:val="32"/>
        </w:rPr>
        <w:t>申报类别</w:t>
      </w:r>
      <w:r>
        <w:rPr>
          <w:rFonts w:hint="eastAsia" w:ascii="仿宋_GB2312" w:hAnsi="Times New Roman" w:eastAsia="仿宋_GB2312" w:cs="Times New Roman"/>
          <w:color w:val="000000"/>
          <w:sz w:val="32"/>
          <w:szCs w:val="32"/>
          <w:lang w:eastAsia="zh-CN"/>
        </w:rPr>
        <w:t xml:space="preserve"> </w:t>
      </w:r>
      <w:r>
        <w:rPr>
          <w:rFonts w:hint="eastAsia" w:ascii="仿宋_GB2312" w:hAnsi="Times New Roman" w:eastAsia="仿宋_GB2312" w:cs="Times New Roman"/>
          <w:color w:val="000000"/>
          <w:sz w:val="32"/>
          <w:szCs w:val="32"/>
          <w:u w:val="single"/>
        </w:rPr>
        <w:t>（</w:t>
      </w:r>
      <w:r>
        <w:rPr>
          <w:rFonts w:hint="eastAsia" w:ascii="仿宋_GB2312" w:hAnsi="Times New Roman" w:eastAsia="仿宋_GB2312" w:cs="Times New Roman"/>
          <w:color w:val="000000"/>
          <w:sz w:val="32"/>
          <w:szCs w:val="32"/>
          <w:u w:val="single"/>
          <w:lang w:eastAsia="zh-CN"/>
        </w:rPr>
        <w:t xml:space="preserve"> </w:t>
      </w:r>
      <w:r>
        <w:rPr>
          <w:rFonts w:hint="eastAsia" w:ascii="仿宋_GB2312" w:hAnsi="Times New Roman" w:eastAsia="仿宋_GB2312" w:cs="Times New Roman"/>
          <w:color w:val="000000"/>
          <w:sz w:val="32"/>
          <w:szCs w:val="32"/>
          <w:u w:val="single"/>
        </w:rPr>
        <w:t xml:space="preserve">  ）综合素质类</w:t>
      </w:r>
      <w:r>
        <w:rPr>
          <w:rFonts w:hint="eastAsia" w:ascii="仿宋_GB2312" w:hAnsi="Times New Roman" w:eastAsia="仿宋_GB2312" w:cs="Times New Roman"/>
          <w:color w:val="000000"/>
          <w:sz w:val="32"/>
          <w:szCs w:val="32"/>
          <w:u w:val="single"/>
          <w:lang w:eastAsia="zh-CN"/>
        </w:rPr>
        <w:t xml:space="preserve"> </w:t>
      </w:r>
      <w:r>
        <w:rPr>
          <w:rFonts w:ascii="仿宋_GB2312" w:hAnsi="Times New Roman" w:eastAsia="PMingLiU" w:cs="Times New Roman"/>
          <w:color w:val="000000"/>
          <w:sz w:val="32"/>
          <w:szCs w:val="32"/>
          <w:u w:val="single"/>
        </w:rPr>
        <w:t xml:space="preserve">  </w:t>
      </w:r>
      <w:r>
        <w:rPr>
          <w:rFonts w:hint="eastAsia" w:ascii="仿宋_GB2312" w:hAnsi="Times New Roman" w:eastAsia="仿宋_GB2312" w:cs="Times New Roman"/>
          <w:color w:val="000000"/>
          <w:sz w:val="32"/>
          <w:szCs w:val="32"/>
          <w:u w:val="single"/>
        </w:rPr>
        <w:t>（</w:t>
      </w:r>
      <w:r>
        <w:rPr>
          <w:rFonts w:hint="eastAsia" w:ascii="仿宋_GB2312" w:hAnsi="Times New Roman" w:eastAsia="仿宋_GB2312" w:cs="Times New Roman"/>
          <w:color w:val="000000"/>
          <w:sz w:val="32"/>
          <w:szCs w:val="32"/>
          <w:u w:val="single"/>
          <w:lang w:eastAsia="zh-CN"/>
        </w:rPr>
        <w:t xml:space="preserve"> </w:t>
      </w:r>
      <w:r>
        <w:rPr>
          <w:rFonts w:hint="eastAsia" w:ascii="仿宋_GB2312" w:hAnsi="Times New Roman" w:eastAsia="仿宋_GB2312" w:cs="Times New Roman"/>
          <w:color w:val="000000"/>
          <w:sz w:val="32"/>
          <w:szCs w:val="32"/>
          <w:u w:val="single"/>
        </w:rPr>
        <w:t xml:space="preserve">  ）专业教育类</w:t>
      </w:r>
    </w:p>
    <w:p>
      <w:pPr>
        <w:pStyle w:val="10"/>
        <w:tabs>
          <w:tab w:val="left" w:pos="6595"/>
        </w:tabs>
        <w:snapToGrid w:val="0"/>
        <w:spacing w:line="660" w:lineRule="exact"/>
        <w:ind w:left="1" w:leftChars="-202" w:hanging="425" w:hangingChars="133"/>
        <w:jc w:val="center"/>
        <w:rPr>
          <w:rFonts w:ascii="仿宋_GB2312" w:hAnsi="Times New Roman" w:eastAsia="PMingLiU" w:cs="Times New Roman"/>
          <w:sz w:val="32"/>
          <w:szCs w:val="32"/>
          <w:u w:val="single"/>
        </w:rPr>
      </w:pPr>
      <w:r>
        <w:rPr>
          <w:rFonts w:hint="eastAsia" w:ascii="仿宋_GB2312" w:hAnsi="Times New Roman" w:eastAsia="仿宋_GB2312" w:cs="Times New Roman"/>
          <w:color w:val="000000"/>
          <w:sz w:val="32"/>
          <w:szCs w:val="32"/>
        </w:rPr>
        <w:t>课程负责人</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u w:val="single"/>
        </w:rPr>
        <w:tab/>
      </w:r>
      <w:r>
        <w:rPr>
          <w:rFonts w:ascii="仿宋_GB2312" w:hAnsi="Times New Roman" w:eastAsia="PMingLiU" w:cs="Times New Roman"/>
          <w:sz w:val="32"/>
          <w:szCs w:val="32"/>
          <w:u w:val="single"/>
        </w:rPr>
        <w:t xml:space="preserve">  </w:t>
      </w:r>
    </w:p>
    <w:p>
      <w:pPr>
        <w:pStyle w:val="10"/>
        <w:tabs>
          <w:tab w:val="left" w:pos="6595"/>
        </w:tabs>
        <w:snapToGrid w:val="0"/>
        <w:spacing w:line="660" w:lineRule="exact"/>
        <w:ind w:firstLine="720" w:firstLineChars="225"/>
        <w:rPr>
          <w:rFonts w:ascii="仿宋_GB2312" w:hAnsi="Times New Roman" w:eastAsia="仿宋_GB2312" w:cs="Times New Roman"/>
          <w:sz w:val="32"/>
          <w:szCs w:val="32"/>
          <w:u w:val="single"/>
        </w:rPr>
      </w:pPr>
      <w:r>
        <w:rPr>
          <w:rFonts w:hint="eastAsia" w:ascii="仿宋_GB2312" w:hAnsi="Times New Roman" w:eastAsia="仿宋_GB2312" w:cs="Times New Roman"/>
          <w:sz w:val="32"/>
          <w:szCs w:val="32"/>
        </w:rPr>
        <w:t>申报日期</w:t>
      </w:r>
      <w:r>
        <w:rPr>
          <w:rFonts w:hint="eastAsia" w:ascii="仿宋_GB2312" w:hAnsi="Times New Roman" w:eastAsia="仿宋_GB2312" w:cs="Times New Roman"/>
          <w:sz w:val="32"/>
          <w:szCs w:val="32"/>
          <w:u w:val="single"/>
          <w:lang w:eastAsia="zh-CN"/>
        </w:rPr>
        <w:t xml:space="preserve"> </w:t>
      </w:r>
      <w:r>
        <w:rPr>
          <w:rFonts w:hint="eastAsia" w:ascii="仿宋_GB2312" w:hAnsi="Times New Roman" w:eastAsia="仿宋_GB2312" w:cs="Times New Roman"/>
          <w:sz w:val="32"/>
          <w:szCs w:val="32"/>
          <w:u w:val="single"/>
        </w:rPr>
        <w:t xml:space="preserve">                                     </w:t>
      </w:r>
    </w:p>
    <w:p>
      <w:pPr>
        <w:spacing w:line="560" w:lineRule="exact"/>
        <w:jc w:val="left"/>
        <w:rPr>
          <w:rFonts w:ascii="Times New Roman" w:hAnsi="Times New Roman" w:eastAsia="PMingLiU" w:cs="Times New Roman"/>
          <w:sz w:val="32"/>
          <w:szCs w:val="32"/>
          <w:lang w:eastAsia="zh-TW"/>
        </w:rPr>
      </w:pPr>
    </w:p>
    <w:p>
      <w:pPr>
        <w:spacing w:line="560" w:lineRule="exact"/>
        <w:jc w:val="left"/>
        <w:rPr>
          <w:rFonts w:ascii="Times New Roman" w:hAnsi="Times New Roman" w:eastAsia="PMingLiU" w:cs="Times New Roman"/>
          <w:sz w:val="32"/>
          <w:szCs w:val="32"/>
          <w:lang w:eastAsia="zh-TW"/>
        </w:rPr>
      </w:pPr>
    </w:p>
    <w:p>
      <w:pPr>
        <w:spacing w:line="580" w:lineRule="exact"/>
        <w:jc w:val="left"/>
        <w:rPr>
          <w:rFonts w:ascii="仿宋_GB2312" w:hAnsi="Times New Roman" w:eastAsia="仿宋_GB2312" w:cs="Times New Roman"/>
          <w:sz w:val="36"/>
          <w:szCs w:val="36"/>
          <w:lang w:eastAsia="zh-TW"/>
        </w:rPr>
      </w:pPr>
    </w:p>
    <w:p>
      <w:pPr>
        <w:spacing w:line="580" w:lineRule="exact"/>
        <w:jc w:val="center"/>
        <w:rPr>
          <w:rFonts w:ascii="仿宋_GB2312" w:hAnsi="Times New Roman" w:eastAsia="仿宋_GB2312" w:cs="Times New Roman"/>
          <w:sz w:val="32"/>
          <w:szCs w:val="32"/>
          <w:lang w:eastAsia="zh-TW"/>
        </w:rPr>
      </w:pPr>
      <w:r>
        <w:rPr>
          <w:rFonts w:hint="eastAsia" w:ascii="仿宋_GB2312" w:hAnsi="Times New Roman" w:eastAsia="仿宋_GB2312" w:cs="Times New Roman"/>
          <w:sz w:val="32"/>
          <w:szCs w:val="32"/>
          <w:lang w:eastAsia="zh-TW"/>
        </w:rPr>
        <w:t>天津市教育委员会制</w:t>
      </w:r>
    </w:p>
    <w:p>
      <w:pPr>
        <w:spacing w:line="580" w:lineRule="exact"/>
        <w:ind w:firstLine="3520" w:firstLineChars="11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ascii="Times New Roman" w:hAnsi="Times New Roman" w:eastAsia="仿宋_GB2312" w:cs="Times New Roman"/>
          <w:sz w:val="32"/>
          <w:szCs w:val="32"/>
        </w:rPr>
        <w:t>月</w:t>
      </w:r>
    </w:p>
    <w:p>
      <w:pPr>
        <w:pStyle w:val="23"/>
        <w:spacing w:line="560" w:lineRule="exact"/>
        <w:ind w:left="163"/>
        <w:rPr>
          <w:rFonts w:ascii="Times New Roman" w:hAnsi="Times New Roman" w:cs="Times New Roman"/>
          <w:b/>
          <w:bCs/>
          <w:color w:val="000000"/>
          <w:sz w:val="30"/>
          <w:szCs w:val="30"/>
          <w:lang w:val="en-US" w:eastAsia="zh-CN" w:bidi="en-US"/>
        </w:rPr>
      </w:pPr>
    </w:p>
    <w:p>
      <w:pPr>
        <w:pStyle w:val="23"/>
        <w:spacing w:line="560" w:lineRule="exact"/>
        <w:ind w:left="163"/>
        <w:rPr>
          <w:rFonts w:ascii="Times New Roman" w:hAnsi="Times New Roman" w:cs="Times New Roman"/>
          <w:b/>
          <w:bCs/>
          <w:color w:val="000000"/>
          <w:sz w:val="30"/>
          <w:szCs w:val="30"/>
          <w:lang w:val="en-US" w:eastAsia="zh-CN" w:bidi="en-US"/>
        </w:rPr>
      </w:pPr>
    </w:p>
    <w:p>
      <w:pPr>
        <w:pStyle w:val="23"/>
        <w:spacing w:line="560" w:lineRule="exact"/>
        <w:ind w:left="163"/>
        <w:rPr>
          <w:rFonts w:ascii="Times New Roman" w:hAnsi="Times New Roman" w:cs="Times New Roman"/>
          <w:b/>
          <w:bCs/>
          <w:color w:val="000000"/>
          <w:sz w:val="30"/>
          <w:szCs w:val="30"/>
          <w:lang w:val="en-US" w:eastAsia="zh-CN" w:bidi="en-US"/>
        </w:rPr>
      </w:pPr>
    </w:p>
    <w:p>
      <w:pPr>
        <w:pStyle w:val="23"/>
        <w:spacing w:line="560" w:lineRule="exact"/>
        <w:ind w:left="163"/>
        <w:rPr>
          <w:rFonts w:ascii="黑体" w:hAnsi="黑体" w:eastAsia="黑体" w:cs="Times New Roman"/>
          <w:sz w:val="30"/>
          <w:szCs w:val="30"/>
        </w:rPr>
      </w:pPr>
      <w:r>
        <w:rPr>
          <w:rFonts w:hint="eastAsia" w:ascii="黑体" w:hAnsi="黑体" w:eastAsia="黑体" w:cs="Times New Roman"/>
          <w:color w:val="000000"/>
          <w:sz w:val="30"/>
          <w:szCs w:val="30"/>
          <w:lang w:val="en-US" w:eastAsia="zh-CN" w:bidi="en-US"/>
        </w:rPr>
        <w:t>一、</w:t>
      </w:r>
      <w:r>
        <w:rPr>
          <w:rFonts w:ascii="黑体" w:hAnsi="黑体" w:eastAsia="黑体" w:cs="Times New Roman"/>
          <w:color w:val="000000"/>
          <w:sz w:val="30"/>
          <w:szCs w:val="30"/>
        </w:rPr>
        <w:t>课程教学团队情况</w:t>
      </w:r>
    </w:p>
    <w:tbl>
      <w:tblPr>
        <w:tblStyle w:val="6"/>
        <w:tblW w:w="9209" w:type="dxa"/>
        <w:tblInd w:w="0" w:type="dxa"/>
        <w:tblLayout w:type="fixed"/>
        <w:tblCellMar>
          <w:top w:w="0" w:type="dxa"/>
          <w:left w:w="10" w:type="dxa"/>
          <w:bottom w:w="0" w:type="dxa"/>
          <w:right w:w="10" w:type="dxa"/>
        </w:tblCellMar>
      </w:tblPr>
      <w:tblGrid>
        <w:gridCol w:w="846"/>
        <w:gridCol w:w="1392"/>
        <w:gridCol w:w="437"/>
        <w:gridCol w:w="562"/>
        <w:gridCol w:w="1011"/>
        <w:gridCol w:w="538"/>
        <w:gridCol w:w="312"/>
        <w:gridCol w:w="681"/>
        <w:gridCol w:w="453"/>
        <w:gridCol w:w="1111"/>
        <w:gridCol w:w="413"/>
        <w:gridCol w:w="1453"/>
      </w:tblGrid>
      <w:tr>
        <w:tblPrEx>
          <w:tblCellMar>
            <w:top w:w="0" w:type="dxa"/>
            <w:left w:w="10" w:type="dxa"/>
            <w:bottom w:w="0" w:type="dxa"/>
            <w:right w:w="10" w:type="dxa"/>
          </w:tblCellMar>
        </w:tblPrEx>
        <w:trPr>
          <w:trHeight w:val="581" w:hRule="exact"/>
        </w:trPr>
        <w:tc>
          <w:tcPr>
            <w:tcW w:w="846" w:type="dxa"/>
            <w:vMerge w:val="restart"/>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负责人基本信 息</w:t>
            </w:r>
          </w:p>
        </w:tc>
        <w:tc>
          <w:tcPr>
            <w:tcW w:w="1829" w:type="dxa"/>
            <w:gridSpan w:val="2"/>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姓名</w:t>
            </w:r>
          </w:p>
        </w:tc>
        <w:tc>
          <w:tcPr>
            <w:tcW w:w="157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850" w:type="dxa"/>
            <w:gridSpan w:val="2"/>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性别</w:t>
            </w:r>
          </w:p>
        </w:tc>
        <w:tc>
          <w:tcPr>
            <w:tcW w:w="113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24" w:type="dxa"/>
            <w:gridSpan w:val="2"/>
            <w:tcBorders>
              <w:top w:val="single" w:color="auto" w:sz="4" w:space="0"/>
              <w:left w:val="single" w:color="auto" w:sz="4" w:space="0"/>
            </w:tcBorders>
            <w:shd w:val="clear" w:color="auto" w:fill="FFFFFF"/>
            <w:vAlign w:val="bottom"/>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出生年月</w:t>
            </w:r>
          </w:p>
        </w:tc>
        <w:tc>
          <w:tcPr>
            <w:tcW w:w="145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81" w:hRule="exact"/>
        </w:trPr>
        <w:tc>
          <w:tcPr>
            <w:tcW w:w="846" w:type="dxa"/>
            <w:vMerge w:val="continue"/>
            <w:tcBorders>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29"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最终学历</w:t>
            </w:r>
          </w:p>
        </w:tc>
        <w:tc>
          <w:tcPr>
            <w:tcW w:w="157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850"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学位</w:t>
            </w:r>
          </w:p>
        </w:tc>
        <w:tc>
          <w:tcPr>
            <w:tcW w:w="113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24"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职称</w:t>
            </w:r>
          </w:p>
        </w:tc>
        <w:tc>
          <w:tcPr>
            <w:tcW w:w="145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81" w:hRule="exact"/>
        </w:trPr>
        <w:tc>
          <w:tcPr>
            <w:tcW w:w="846" w:type="dxa"/>
            <w:vMerge w:val="continue"/>
            <w:tcBorders>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29"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职务</w:t>
            </w:r>
          </w:p>
        </w:tc>
        <w:tc>
          <w:tcPr>
            <w:tcW w:w="3557" w:type="dxa"/>
            <w:gridSpan w:val="6"/>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24"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电话</w:t>
            </w:r>
          </w:p>
        </w:tc>
        <w:tc>
          <w:tcPr>
            <w:tcW w:w="1453" w:type="dxa"/>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66" w:hRule="exact"/>
        </w:trPr>
        <w:tc>
          <w:tcPr>
            <w:tcW w:w="846" w:type="dxa"/>
            <w:vMerge w:val="continue"/>
            <w:tcBorders>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29" w:type="dxa"/>
            <w:gridSpan w:val="2"/>
            <w:tcBorders>
              <w:top w:val="single" w:color="auto" w:sz="4" w:space="0"/>
              <w:left w:val="single" w:color="auto" w:sz="4" w:space="0"/>
            </w:tcBorders>
            <w:shd w:val="clear" w:color="auto" w:fill="FFFFFF"/>
            <w:vAlign w:val="center"/>
          </w:tcPr>
          <w:p>
            <w:pPr>
              <w:pStyle w:val="19"/>
              <w:spacing w:line="560" w:lineRule="exact"/>
              <w:ind w:firstLine="32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lang w:val="en-US" w:eastAsia="en-US" w:bidi="en-US"/>
              </w:rPr>
              <w:t>E-mail</w:t>
            </w:r>
          </w:p>
        </w:tc>
        <w:tc>
          <w:tcPr>
            <w:tcW w:w="6534" w:type="dxa"/>
            <w:gridSpan w:val="9"/>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610" w:hRule="exact"/>
        </w:trPr>
        <w:tc>
          <w:tcPr>
            <w:tcW w:w="846" w:type="dxa"/>
            <w:vMerge w:val="restart"/>
            <w:tcBorders>
              <w:top w:val="single" w:color="auto" w:sz="4" w:space="0"/>
              <w:left w:val="single" w:color="auto" w:sz="4" w:space="0"/>
            </w:tcBorders>
            <w:shd w:val="clear" w:color="auto" w:fill="FFFFFF"/>
            <w:vAlign w:val="center"/>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建设 团队 教师 情况</w:t>
            </w:r>
          </w:p>
        </w:tc>
        <w:tc>
          <w:tcPr>
            <w:tcW w:w="1392" w:type="dxa"/>
            <w:tcBorders>
              <w:top w:val="single" w:color="auto" w:sz="4" w:space="0"/>
              <w:left w:val="single" w:color="auto" w:sz="4" w:space="0"/>
            </w:tcBorders>
            <w:shd w:val="clear" w:color="auto" w:fill="FFFFFF"/>
          </w:tcPr>
          <w:p>
            <w:pPr>
              <w:pStyle w:val="19"/>
              <w:spacing w:line="560" w:lineRule="exact"/>
              <w:ind w:firstLine="22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姓名</w:t>
            </w:r>
          </w:p>
        </w:tc>
        <w:tc>
          <w:tcPr>
            <w:tcW w:w="999" w:type="dxa"/>
            <w:gridSpan w:val="2"/>
            <w:tcBorders>
              <w:top w:val="single" w:color="auto" w:sz="4" w:space="0"/>
              <w:left w:val="single" w:color="auto" w:sz="4" w:space="0"/>
            </w:tcBorders>
            <w:shd w:val="clear" w:color="auto" w:fill="FFFFFF"/>
          </w:tcPr>
          <w:p>
            <w:pPr>
              <w:pStyle w:val="19"/>
              <w:spacing w:line="560" w:lineRule="exact"/>
              <w:ind w:firstLine="16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性别</w:t>
            </w:r>
          </w:p>
        </w:tc>
        <w:tc>
          <w:tcPr>
            <w:tcW w:w="1549"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出生年月</w:t>
            </w:r>
          </w:p>
        </w:tc>
        <w:tc>
          <w:tcPr>
            <w:tcW w:w="993"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职称</w:t>
            </w:r>
          </w:p>
        </w:tc>
        <w:tc>
          <w:tcPr>
            <w:tcW w:w="1564" w:type="dxa"/>
            <w:gridSpan w:val="2"/>
            <w:tcBorders>
              <w:top w:val="single" w:color="auto" w:sz="4" w:space="0"/>
              <w:lef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研究专长</w:t>
            </w:r>
          </w:p>
        </w:tc>
        <w:tc>
          <w:tcPr>
            <w:tcW w:w="1866" w:type="dxa"/>
            <w:gridSpan w:val="2"/>
            <w:tcBorders>
              <w:top w:val="single" w:color="auto" w:sz="4" w:space="0"/>
              <w:left w:val="single" w:color="auto" w:sz="4" w:space="0"/>
              <w:right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任务及分工</w:t>
            </w:r>
          </w:p>
        </w:tc>
      </w:tr>
      <w:tr>
        <w:tblPrEx>
          <w:tblCellMar>
            <w:top w:w="0" w:type="dxa"/>
            <w:left w:w="10" w:type="dxa"/>
            <w:bottom w:w="0" w:type="dxa"/>
            <w:right w:w="10" w:type="dxa"/>
          </w:tblCellMar>
        </w:tblPrEx>
        <w:trPr>
          <w:trHeight w:val="610" w:hRule="exact"/>
        </w:trPr>
        <w:tc>
          <w:tcPr>
            <w:tcW w:w="846" w:type="dxa"/>
            <w:vMerge w:val="continue"/>
            <w:tcBorders>
              <w:left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392"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4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6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66" w:type="dxa"/>
            <w:gridSpan w:val="2"/>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95" w:hRule="exact"/>
        </w:trPr>
        <w:tc>
          <w:tcPr>
            <w:tcW w:w="846" w:type="dxa"/>
            <w:vMerge w:val="continue"/>
            <w:tcBorders>
              <w:left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392"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4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6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66" w:type="dxa"/>
            <w:gridSpan w:val="2"/>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605" w:hRule="exact"/>
        </w:trPr>
        <w:tc>
          <w:tcPr>
            <w:tcW w:w="846" w:type="dxa"/>
            <w:vMerge w:val="continue"/>
            <w:tcBorders>
              <w:left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392"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4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6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66" w:type="dxa"/>
            <w:gridSpan w:val="2"/>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610" w:hRule="exact"/>
        </w:trPr>
        <w:tc>
          <w:tcPr>
            <w:tcW w:w="846" w:type="dxa"/>
            <w:vMerge w:val="continue"/>
            <w:tcBorders>
              <w:left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392"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4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6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66" w:type="dxa"/>
            <w:gridSpan w:val="2"/>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595" w:hRule="exact"/>
        </w:trPr>
        <w:tc>
          <w:tcPr>
            <w:tcW w:w="846" w:type="dxa"/>
            <w:vMerge w:val="continue"/>
            <w:tcBorders>
              <w:left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392" w:type="dxa"/>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49"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993"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564" w:type="dxa"/>
            <w:gridSpan w:val="2"/>
            <w:tcBorders>
              <w:top w:val="single" w:color="auto" w:sz="4" w:space="0"/>
              <w:left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866" w:type="dxa"/>
            <w:gridSpan w:val="2"/>
            <w:tcBorders>
              <w:top w:val="single" w:color="auto" w:sz="4" w:space="0"/>
              <w:left w:val="single" w:color="auto" w:sz="4" w:space="0"/>
              <w:right w:val="single" w:color="auto" w:sz="4" w:space="0"/>
            </w:tcBorders>
            <w:shd w:val="clear" w:color="auto" w:fill="FFFFFF"/>
          </w:tcPr>
          <w:p>
            <w:pPr>
              <w:spacing w:line="560" w:lineRule="exact"/>
              <w:rPr>
                <w:rFonts w:ascii="Times New Roman" w:hAnsi="Times New Roman" w:eastAsia="仿宋_GB2312" w:cs="Times New Roman"/>
                <w:sz w:val="32"/>
                <w:szCs w:val="32"/>
              </w:rPr>
            </w:pPr>
          </w:p>
        </w:tc>
      </w:tr>
      <w:tr>
        <w:tblPrEx>
          <w:tblCellMar>
            <w:top w:w="0" w:type="dxa"/>
            <w:left w:w="10" w:type="dxa"/>
            <w:bottom w:w="0" w:type="dxa"/>
            <w:right w:w="10" w:type="dxa"/>
          </w:tblCellMar>
        </w:tblPrEx>
        <w:trPr>
          <w:trHeight w:val="1170" w:hRule="exact"/>
        </w:trPr>
        <w:tc>
          <w:tcPr>
            <w:tcW w:w="846" w:type="dxa"/>
            <w:vMerge w:val="continue"/>
            <w:tcBorders>
              <w:left w:val="single" w:color="auto" w:sz="4" w:space="0"/>
              <w:bottom w:val="single" w:color="auto" w:sz="4" w:space="0"/>
            </w:tcBorders>
            <w:shd w:val="clear" w:color="auto" w:fill="FFFFFF"/>
            <w:vAlign w:val="center"/>
          </w:tcPr>
          <w:p>
            <w:pPr>
              <w:spacing w:line="560" w:lineRule="exact"/>
              <w:rPr>
                <w:rFonts w:ascii="Times New Roman" w:hAnsi="Times New Roman" w:eastAsia="仿宋_GB2312" w:cs="Times New Roman"/>
                <w:sz w:val="32"/>
                <w:szCs w:val="32"/>
              </w:rPr>
            </w:pPr>
          </w:p>
        </w:tc>
        <w:tc>
          <w:tcPr>
            <w:tcW w:w="1829" w:type="dxa"/>
            <w:gridSpan w:val="2"/>
            <w:tcBorders>
              <w:top w:val="single" w:color="auto" w:sz="4" w:space="0"/>
              <w:left w:val="single" w:color="auto" w:sz="4" w:space="0"/>
              <w:bottom w:val="single" w:color="auto" w:sz="4" w:space="0"/>
            </w:tcBorders>
            <w:shd w:val="clear" w:color="auto" w:fill="FFFFFF"/>
          </w:tcPr>
          <w:p>
            <w:pPr>
              <w:pStyle w:val="19"/>
              <w:spacing w:line="560" w:lineRule="exact"/>
              <w:ind w:firstLine="0"/>
              <w:jc w:val="center"/>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是否聘请行业专家</w:t>
            </w:r>
          </w:p>
        </w:tc>
        <w:tc>
          <w:tcPr>
            <w:tcW w:w="1573" w:type="dxa"/>
            <w:gridSpan w:val="2"/>
            <w:tcBorders>
              <w:top w:val="single" w:color="auto" w:sz="4" w:space="0"/>
              <w:left w:val="single" w:color="auto" w:sz="4" w:space="0"/>
              <w:bottom w:val="single" w:color="auto" w:sz="4" w:space="0"/>
            </w:tcBorders>
            <w:shd w:val="clear" w:color="auto" w:fill="FFFFFF"/>
          </w:tcPr>
          <w:p>
            <w:pPr>
              <w:spacing w:line="560" w:lineRule="exact"/>
              <w:rPr>
                <w:rFonts w:ascii="Times New Roman" w:hAnsi="Times New Roman" w:eastAsia="仿宋_GB2312" w:cs="Times New Roman"/>
                <w:sz w:val="32"/>
                <w:szCs w:val="32"/>
              </w:rPr>
            </w:pPr>
          </w:p>
        </w:tc>
        <w:tc>
          <w:tcPr>
            <w:tcW w:w="1984" w:type="dxa"/>
            <w:gridSpan w:val="4"/>
            <w:tcBorders>
              <w:top w:val="single" w:color="auto" w:sz="4" w:space="0"/>
              <w:left w:val="single" w:color="auto" w:sz="4" w:space="0"/>
              <w:bottom w:val="single" w:color="auto" w:sz="4" w:space="0"/>
              <w:right w:val="single" w:color="auto" w:sz="4" w:space="0"/>
            </w:tcBorders>
            <w:shd w:val="clear" w:color="auto" w:fill="FFFFFF"/>
          </w:tcPr>
          <w:p>
            <w:pPr>
              <w:pStyle w:val="19"/>
              <w:spacing w:line="560" w:lineRule="exact"/>
              <w:ind w:left="180" w:firstLine="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专家姓名</w:t>
            </w:r>
          </w:p>
          <w:p>
            <w:pPr>
              <w:pStyle w:val="19"/>
              <w:spacing w:line="560" w:lineRule="exact"/>
              <w:ind w:left="180" w:firstLine="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职称及领域</w:t>
            </w:r>
          </w:p>
        </w:tc>
        <w:tc>
          <w:tcPr>
            <w:tcW w:w="2977" w:type="dxa"/>
            <w:gridSpan w:val="3"/>
            <w:tcBorders>
              <w:top w:val="single" w:color="auto" w:sz="4" w:space="0"/>
              <w:left w:val="single" w:color="auto" w:sz="4" w:space="0"/>
              <w:bottom w:val="single" w:color="auto" w:sz="4" w:space="0"/>
              <w:right w:val="single" w:color="auto" w:sz="4" w:space="0"/>
            </w:tcBorders>
            <w:shd w:val="clear" w:color="auto" w:fill="FFFFFF"/>
          </w:tcPr>
          <w:p>
            <w:pPr>
              <w:pStyle w:val="19"/>
              <w:spacing w:line="560" w:lineRule="exact"/>
              <w:ind w:left="180" w:firstLine="0"/>
              <w:jc w:val="center"/>
              <w:rPr>
                <w:rFonts w:ascii="Times New Roman" w:hAnsi="Times New Roman" w:eastAsia="仿宋_GB2312" w:cs="Times New Roman"/>
                <w:sz w:val="32"/>
                <w:szCs w:val="32"/>
              </w:rPr>
            </w:pPr>
          </w:p>
        </w:tc>
      </w:tr>
    </w:tbl>
    <w:p>
      <w:pPr>
        <w:pStyle w:val="23"/>
        <w:spacing w:line="560" w:lineRule="exact"/>
        <w:ind w:left="163"/>
        <w:rPr>
          <w:rFonts w:ascii="黑体" w:hAnsi="黑体" w:eastAsia="黑体" w:cs="Times New Roman"/>
          <w:color w:val="000000"/>
          <w:sz w:val="30"/>
          <w:szCs w:val="30"/>
          <w:lang w:val="en-US" w:eastAsia="zh-CN" w:bidi="en-US"/>
        </w:rPr>
      </w:pPr>
      <w:r>
        <w:rPr>
          <w:rFonts w:hint="eastAsia" w:ascii="黑体" w:hAnsi="黑体" w:eastAsia="黑体" w:cs="Times New Roman"/>
          <w:color w:val="000000"/>
          <w:sz w:val="30"/>
          <w:szCs w:val="30"/>
          <w:lang w:val="en-US" w:eastAsia="zh-CN" w:bidi="en-US"/>
        </w:rPr>
        <w:t>二、</w:t>
      </w:r>
      <w:r>
        <w:rPr>
          <w:rFonts w:ascii="黑体" w:hAnsi="黑体" w:eastAsia="黑体" w:cs="Times New Roman"/>
          <w:color w:val="000000"/>
          <w:sz w:val="30"/>
          <w:szCs w:val="30"/>
          <w:lang w:val="en-US" w:eastAsia="zh-CN" w:bidi="en-US"/>
        </w:rPr>
        <w:t>课程建设成效</w:t>
      </w:r>
    </w:p>
    <w:tbl>
      <w:tblPr>
        <w:tblStyle w:val="7"/>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3"/>
        <w:gridCol w:w="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9" w:hRule="atLeast"/>
        </w:trPr>
        <w:tc>
          <w:tcPr>
            <w:tcW w:w="9209" w:type="dxa"/>
            <w:gridSpan w:val="2"/>
          </w:tcPr>
          <w:p>
            <w:pPr>
              <w:spacing w:line="560" w:lineRule="exact"/>
              <w:jc w:val="left"/>
              <w:rPr>
                <w:rFonts w:ascii="Times New Roman" w:hAnsi="Times New Roman" w:eastAsia="仿宋_GB2312" w:cs="Times New Roman"/>
                <w:color w:val="000000"/>
                <w:sz w:val="32"/>
                <w:szCs w:val="32"/>
              </w:rPr>
            </w:pPr>
            <w:r>
              <w:rPr>
                <w:rFonts w:ascii="Times New Roman" w:hAnsi="Times New Roman" w:eastAsia="仿宋_GB2312" w:cs="Times New Roman"/>
                <w:b/>
                <w:bCs/>
                <w:color w:val="000000"/>
                <w:sz w:val="32"/>
                <w:szCs w:val="32"/>
                <w:lang w:bidi="en-US"/>
              </w:rPr>
              <w:t>2.1</w:t>
            </w:r>
            <w:r>
              <w:rPr>
                <w:rFonts w:ascii="Times New Roman" w:hAnsi="Times New Roman" w:eastAsia="仿宋_GB2312" w:cs="Times New Roman"/>
                <w:color w:val="000000"/>
                <w:sz w:val="32"/>
                <w:szCs w:val="32"/>
              </w:rPr>
              <w:t>课程建设基本情况（本课程开设的时间、授课专业班级、人数、教学资源等情况）</w:t>
            </w: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color w:val="000000"/>
                <w:sz w:val="32"/>
                <w:szCs w:val="32"/>
              </w:rPr>
            </w:pPr>
          </w:p>
          <w:p>
            <w:pPr>
              <w:spacing w:line="560" w:lineRule="exact"/>
              <w:jc w:val="lef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0" w:hRule="atLeast"/>
        </w:trPr>
        <w:tc>
          <w:tcPr>
            <w:tcW w:w="9209" w:type="dxa"/>
            <w:gridSpan w:val="2"/>
          </w:tcPr>
          <w:p>
            <w:pPr>
              <w:spacing w:line="56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 课程目标达成情况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5" w:hRule="atLeast"/>
        </w:trPr>
        <w:tc>
          <w:tcPr>
            <w:tcW w:w="9209" w:type="dxa"/>
            <w:gridSpan w:val="2"/>
          </w:tcPr>
          <w:p>
            <w:pPr>
              <w:spacing w:line="560" w:lineRule="exact"/>
              <w:jc w:val="left"/>
              <w:rPr>
                <w:rFonts w:ascii="Times New Roman" w:hAnsi="Times New Roman" w:eastAsia="仿宋_GB2312" w:cs="Times New Roman"/>
                <w:sz w:val="32"/>
                <w:szCs w:val="32"/>
                <w:lang w:eastAsia="zh-TW"/>
              </w:rPr>
            </w:pPr>
            <w:r>
              <w:rPr>
                <w:rFonts w:ascii="Times New Roman" w:hAnsi="Times New Roman" w:eastAsia="仿宋_GB2312" w:cs="Times New Roman"/>
                <w:sz w:val="32"/>
                <w:szCs w:val="32"/>
              </w:rPr>
              <w:t>2.3 教学手段运用情况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6" w:type="dxa"/>
          <w:trHeight w:val="6940" w:hRule="atLeast"/>
        </w:trPr>
        <w:tc>
          <w:tcPr>
            <w:tcW w:w="8733" w:type="dxa"/>
          </w:tcPr>
          <w:p>
            <w:pPr>
              <w:spacing w:line="56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2.4课程与思想政治教育的结合点</w:t>
            </w:r>
          </w:p>
        </w:tc>
      </w:tr>
    </w:tbl>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三、</w:t>
      </w:r>
      <w:r>
        <w:rPr>
          <w:rFonts w:ascii="黑体" w:hAnsi="黑体" w:eastAsia="黑体" w:cs="Times New Roman"/>
          <w:sz w:val="32"/>
          <w:szCs w:val="32"/>
        </w:rPr>
        <w:t>课程评价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2" w:hRule="atLeast"/>
          <w:jc w:val="center"/>
        </w:trPr>
        <w:tc>
          <w:tcPr>
            <w:tcW w:w="8733" w:type="dxa"/>
          </w:tcPr>
          <w:p>
            <w:pPr>
              <w:spacing w:line="560" w:lineRule="exact"/>
              <w:jc w:val="left"/>
              <w:rPr>
                <w:rFonts w:ascii="Times New Roman" w:hAnsi="Times New Roman" w:eastAsia="仿宋_GB2312" w:cs="Times New Roman"/>
                <w:sz w:val="32"/>
                <w:szCs w:val="32"/>
              </w:rPr>
            </w:pPr>
            <w:bookmarkStart w:id="6" w:name="_Hlk65239640"/>
            <w:r>
              <w:rPr>
                <w:rFonts w:ascii="Times New Roman" w:hAnsi="Times New Roman" w:eastAsia="仿宋_GB2312" w:cs="Times New Roman"/>
                <w:sz w:val="32"/>
                <w:szCs w:val="32"/>
              </w:rPr>
              <w:t>专家同行以及学生对课程的评价</w:t>
            </w:r>
          </w:p>
        </w:tc>
      </w:tr>
      <w:bookmarkEnd w:id="6"/>
    </w:tbl>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四、</w:t>
      </w:r>
      <w:r>
        <w:rPr>
          <w:rFonts w:ascii="黑体" w:hAnsi="黑体" w:eastAsia="黑体" w:cs="Times New Roman"/>
          <w:sz w:val="32"/>
          <w:szCs w:val="32"/>
        </w:rPr>
        <w:t>教学特色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1" w:hRule="atLeast"/>
          <w:jc w:val="center"/>
        </w:trPr>
        <w:tc>
          <w:tcPr>
            <w:tcW w:w="8733" w:type="dxa"/>
          </w:tcPr>
          <w:p>
            <w:pPr>
              <w:spacing w:line="56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课程改革后创新点、与同类课程相比较特色与亮点</w:t>
            </w:r>
          </w:p>
        </w:tc>
      </w:tr>
    </w:tbl>
    <w:p>
      <w:pPr>
        <w:spacing w:line="560" w:lineRule="exact"/>
        <w:jc w:val="left"/>
        <w:rPr>
          <w:rFonts w:ascii="黑体" w:hAnsi="黑体" w:eastAsia="黑体" w:cs="Times New Roman"/>
          <w:sz w:val="32"/>
          <w:szCs w:val="32"/>
        </w:rPr>
      </w:pPr>
      <w:r>
        <w:rPr>
          <w:rFonts w:hint="eastAsia" w:ascii="黑体" w:hAnsi="黑体" w:eastAsia="黑体" w:cs="Times New Roman"/>
          <w:sz w:val="32"/>
          <w:szCs w:val="32"/>
        </w:rPr>
        <w:t>五、</w:t>
      </w:r>
      <w:r>
        <w:rPr>
          <w:rFonts w:ascii="黑体" w:hAnsi="黑体" w:eastAsia="黑体" w:cs="Times New Roman"/>
          <w:sz w:val="32"/>
          <w:szCs w:val="32"/>
        </w:rPr>
        <w:t>学校意见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7" w:hRule="atLeast"/>
          <w:jc w:val="center"/>
        </w:trPr>
        <w:tc>
          <w:tcPr>
            <w:tcW w:w="8733" w:type="dxa"/>
          </w:tcPr>
          <w:p>
            <w:pPr>
              <w:pStyle w:val="10"/>
              <w:spacing w:line="560" w:lineRule="exact"/>
              <w:ind w:firstLine="0"/>
              <w:rPr>
                <w:rFonts w:ascii="Times New Roman" w:hAnsi="Times New Roman" w:eastAsia="PMingLiU" w:cs="Times New Roman"/>
                <w:color w:val="000000"/>
                <w:sz w:val="32"/>
                <w:szCs w:val="32"/>
              </w:rPr>
            </w:pPr>
            <w:r>
              <w:rPr>
                <w:rFonts w:ascii="Times New Roman" w:hAnsi="Times New Roman" w:eastAsia="仿宋_GB2312" w:cs="Times New Roman"/>
                <w:color w:val="000000"/>
                <w:sz w:val="32"/>
                <w:szCs w:val="32"/>
              </w:rPr>
              <w:t>学校党委</w:t>
            </w:r>
            <w:r>
              <w:rPr>
                <w:rFonts w:hint="eastAsia" w:ascii="Times New Roman" w:hAnsi="Times New Roman" w:eastAsia="仿宋_GB2312" w:cs="Times New Roman"/>
                <w:color w:val="000000"/>
                <w:sz w:val="32"/>
                <w:szCs w:val="32"/>
                <w:lang w:eastAsia="zh-CN"/>
              </w:rPr>
              <w:t>政治</w:t>
            </w:r>
            <w:r>
              <w:rPr>
                <w:rFonts w:hint="eastAsia" w:ascii="Times New Roman" w:hAnsi="Times New Roman" w:eastAsia="仿宋_GB2312" w:cs="Times New Roman"/>
                <w:color w:val="000000"/>
                <w:sz w:val="32"/>
                <w:szCs w:val="32"/>
              </w:rPr>
              <w:t>审查意见</w:t>
            </w:r>
          </w:p>
          <w:p>
            <w:pPr>
              <w:pStyle w:val="10"/>
              <w:spacing w:line="560" w:lineRule="exact"/>
              <w:ind w:firstLine="0"/>
              <w:rPr>
                <w:rFonts w:ascii="Times New Roman" w:hAnsi="Times New Roman" w:eastAsia="PMingLiU" w:cs="Times New Roman"/>
                <w:sz w:val="32"/>
                <w:szCs w:val="32"/>
              </w:rPr>
            </w:pPr>
          </w:p>
          <w:p>
            <w:pPr>
              <w:spacing w:line="560" w:lineRule="exact"/>
              <w:ind w:firstLine="560" w:firstLineChars="200"/>
              <w:jc w:val="left"/>
              <w:rPr>
                <w:rFonts w:ascii="Times New Roman" w:hAnsi="Times New Roman" w:eastAsia="仿宋_GB2312" w:cs="Times New Roman"/>
                <w:sz w:val="28"/>
                <w:szCs w:val="28"/>
                <w:lang w:eastAsia="zh-TW"/>
              </w:rPr>
            </w:pPr>
            <w:r>
              <w:rPr>
                <w:rFonts w:hint="eastAsia" w:ascii="Times New Roman" w:hAnsi="Times New Roman" w:eastAsia="仿宋_GB2312" w:cs="Times New Roman"/>
                <w:sz w:val="28"/>
                <w:szCs w:val="28"/>
                <w:lang w:eastAsia="zh-TW"/>
              </w:rPr>
              <w:t>该课程内容</w:t>
            </w:r>
            <w:r>
              <w:rPr>
                <w:rFonts w:hint="eastAsia" w:ascii="Times New Roman" w:hAnsi="Times New Roman" w:eastAsia="仿宋_GB2312" w:cs="Times New Roman"/>
                <w:sz w:val="28"/>
                <w:szCs w:val="28"/>
                <w:lang w:eastAsia="zh-CN"/>
              </w:rPr>
              <w:t>涉</w:t>
            </w:r>
            <w:r>
              <w:rPr>
                <w:rFonts w:hint="eastAsia" w:ascii="Times New Roman" w:hAnsi="Times New Roman" w:eastAsia="仿宋_GB2312" w:cs="Times New Roman"/>
                <w:sz w:val="28"/>
                <w:szCs w:val="28"/>
                <w:lang w:eastAsia="zh-TW"/>
              </w:rPr>
              <w:t>及的申报材料无危害国家安全、涉密及其他不适宜公开传播的内容，思想导向正确，不存在思想性问题。</w:t>
            </w:r>
          </w:p>
          <w:p>
            <w:pPr>
              <w:spacing w:line="560" w:lineRule="exact"/>
              <w:ind w:firstLine="560" w:firstLineChars="200"/>
              <w:jc w:val="left"/>
              <w:rPr>
                <w:rFonts w:ascii="Times New Roman" w:hAnsi="Times New Roman" w:eastAsia="仿宋_GB2312" w:cs="Times New Roman"/>
                <w:sz w:val="32"/>
                <w:szCs w:val="32"/>
                <w:lang w:eastAsia="zh-TW"/>
              </w:rPr>
            </w:pPr>
            <w:r>
              <w:rPr>
                <w:rFonts w:hint="eastAsia" w:ascii="Times New Roman" w:hAnsi="Times New Roman" w:eastAsia="仿宋_GB2312" w:cs="Times New Roman"/>
                <w:sz w:val="28"/>
                <w:szCs w:val="28"/>
                <w:lang w:eastAsia="zh-TW"/>
              </w:rPr>
              <w:t>该课程团队负责人及成员遵纪守法，无违法违纪行为，不存在师德师风问题、学术不端等问题，五年内未出现过重大教学事故。</w:t>
            </w:r>
          </w:p>
          <w:p>
            <w:pPr>
              <w:spacing w:line="560" w:lineRule="exact"/>
              <w:jc w:val="left"/>
              <w:rPr>
                <w:rFonts w:ascii="Times New Roman" w:hAnsi="Times New Roman" w:eastAsia="仿宋_GB2312" w:cs="Times New Roman"/>
                <w:sz w:val="32"/>
                <w:szCs w:val="32"/>
                <w:lang w:eastAsia="zh-TW"/>
              </w:rPr>
            </w:pPr>
          </w:p>
          <w:p>
            <w:pPr>
              <w:spacing w:line="560" w:lineRule="exact"/>
              <w:ind w:firstLine="5440" w:firstLineChars="1700"/>
              <w:jc w:val="left"/>
              <w:rPr>
                <w:rFonts w:ascii="Times New Roman" w:hAnsi="Times New Roman" w:eastAsia="PMingLiU" w:cs="Times New Roman"/>
                <w:sz w:val="32"/>
                <w:szCs w:val="32"/>
                <w:lang w:eastAsia="zh-TW"/>
              </w:rPr>
            </w:pPr>
            <w:r>
              <w:rPr>
                <w:rFonts w:ascii="Times New Roman" w:hAnsi="Times New Roman" w:eastAsia="仿宋_GB2312" w:cs="Times New Roman"/>
                <w:sz w:val="32"/>
                <w:szCs w:val="32"/>
                <w:lang w:eastAsia="zh-TW"/>
              </w:rPr>
              <w:t>校党委公章</w:t>
            </w:r>
          </w:p>
          <w:p>
            <w:pPr>
              <w:spacing w:line="560" w:lineRule="exact"/>
              <w:ind w:firstLine="5760" w:firstLineChars="1800"/>
              <w:jc w:val="left"/>
              <w:rPr>
                <w:rFonts w:ascii="Times New Roman" w:hAnsi="Times New Roman" w:eastAsia="PMingLiU" w:cs="Times New Roman"/>
                <w:sz w:val="32"/>
                <w:szCs w:val="32"/>
                <w:lang w:eastAsia="zh-TW"/>
              </w:rPr>
            </w:pPr>
          </w:p>
          <w:p>
            <w:pPr>
              <w:spacing w:line="560" w:lineRule="exact"/>
              <w:ind w:firstLine="5440" w:firstLineChars="1700"/>
              <w:jc w:val="left"/>
              <w:rPr>
                <w:rFonts w:ascii="Times New Roman" w:hAnsi="Times New Roman" w:eastAsia="仿宋_GB2312" w:cs="Times New Roman"/>
                <w:sz w:val="32"/>
                <w:szCs w:val="32"/>
                <w:lang w:eastAsia="zh-TW"/>
              </w:rPr>
            </w:pPr>
            <w:r>
              <w:rPr>
                <w:rFonts w:ascii="Times New Roman" w:hAnsi="Times New Roman" w:eastAsia="仿宋_GB2312" w:cs="Times New Roman"/>
                <w:sz w:val="32"/>
                <w:szCs w:val="32"/>
                <w:lang w:eastAsia="zh-TW"/>
              </w:rPr>
              <w:t>年</w:t>
            </w:r>
            <w:r>
              <w:rPr>
                <w:rFonts w:ascii="Times New Roman" w:hAnsi="Times New Roman" w:eastAsia="仿宋_GB2312" w:cs="Times New Roman"/>
                <w:sz w:val="32"/>
                <w:szCs w:val="32"/>
              </w:rPr>
              <w:t xml:space="preserve">    </w:t>
            </w:r>
            <w:r>
              <w:rPr>
                <w:rFonts w:ascii="Times New Roman" w:hAnsi="Times New Roman" w:eastAsia="仿宋_GB2312" w:cs="Times New Roman"/>
                <w:sz w:val="32"/>
                <w:szCs w:val="32"/>
                <w:lang w:eastAsia="zh-TW"/>
              </w:rPr>
              <w:t>月</w:t>
            </w:r>
            <w:r>
              <w:rPr>
                <w:rFonts w:ascii="Times New Roman" w:hAnsi="Times New Roman" w:eastAsia="仿宋_GB2312" w:cs="Times New Roman"/>
                <w:sz w:val="32"/>
                <w:szCs w:val="32"/>
              </w:rPr>
              <w:t xml:space="preserve">   </w:t>
            </w:r>
            <w:r>
              <w:rPr>
                <w:rFonts w:ascii="Times New Roman" w:hAnsi="Times New Roman" w:eastAsia="仿宋_GB2312" w:cs="Times New Roman"/>
                <w:sz w:val="32"/>
                <w:szCs w:val="32"/>
                <w:lang w:eastAsia="zh-TW"/>
              </w:rPr>
              <w:t>日</w:t>
            </w:r>
          </w:p>
        </w:tc>
      </w:tr>
    </w:tbl>
    <w:p>
      <w:pPr>
        <w:pStyle w:val="10"/>
        <w:spacing w:line="560" w:lineRule="exact"/>
        <w:ind w:firstLine="0"/>
        <w:rPr>
          <w:rFonts w:ascii="Times New Roman" w:hAnsi="Times New Roman" w:eastAsia="仿宋_GB2312" w:cs="Times New Roman"/>
          <w:sz w:val="30"/>
          <w:szCs w:val="30"/>
          <w:lang w:val="en-US" w:eastAsia="zh-CN" w:bidi="ar-SA"/>
        </w:rPr>
        <w:sectPr>
          <w:pgSz w:w="11906" w:h="16838"/>
          <w:pgMar w:top="1701" w:right="1531" w:bottom="1701" w:left="1531" w:header="851" w:footer="992" w:gutter="0"/>
          <w:pgNumType w:fmt="numberInDash"/>
          <w:cols w:space="425" w:num="1"/>
          <w:docGrid w:linePitch="312" w:charSpace="0"/>
        </w:sectPr>
      </w:pPr>
    </w:p>
    <w:p>
      <w:pPr>
        <w:pStyle w:val="10"/>
        <w:spacing w:line="560" w:lineRule="exact"/>
        <w:ind w:firstLine="0"/>
        <w:rPr>
          <w:rFonts w:ascii="黑体" w:hAnsi="黑体" w:eastAsia="黑体" w:cs="Times New Roman"/>
          <w:sz w:val="32"/>
          <w:szCs w:val="32"/>
          <w:lang w:val="en-US" w:eastAsia="zh-CN" w:bidi="ar-SA"/>
        </w:rPr>
      </w:pPr>
      <w:r>
        <w:rPr>
          <w:rFonts w:ascii="黑体" w:hAnsi="黑体" w:eastAsia="黑体" w:cs="Times New Roman"/>
          <w:sz w:val="32"/>
          <w:szCs w:val="32"/>
          <w:lang w:val="en-US" w:eastAsia="zh-CN" w:bidi="ar-SA"/>
        </w:rPr>
        <w:t>附件6</w:t>
      </w:r>
    </w:p>
    <w:p>
      <w:pPr>
        <w:spacing w:line="560" w:lineRule="exact"/>
        <w:jc w:val="left"/>
        <w:rPr>
          <w:rFonts w:ascii="Times New Roman" w:hAnsi="Times New Roman" w:eastAsia="PMingLiU" w:cs="Times New Roman"/>
          <w:b/>
          <w:bCs/>
          <w:sz w:val="18"/>
          <w:szCs w:val="18"/>
          <w:lang w:eastAsia="zh-TW"/>
        </w:rPr>
      </w:pPr>
    </w:p>
    <w:p>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天津市</w:t>
      </w:r>
      <w:r>
        <w:rPr>
          <w:rFonts w:hint="eastAsia" w:ascii="Times New Roman" w:hAnsi="Times New Roman" w:eastAsia="方正小标宋简体" w:cs="Times New Roman"/>
          <w:sz w:val="44"/>
          <w:szCs w:val="44"/>
        </w:rPr>
        <w:t>课程思政示范课程</w:t>
      </w:r>
      <w:r>
        <w:rPr>
          <w:rFonts w:ascii="Times New Roman" w:hAnsi="Times New Roman" w:eastAsia="方正小标宋简体" w:cs="Times New Roman"/>
          <w:sz w:val="44"/>
          <w:szCs w:val="44"/>
        </w:rPr>
        <w:t>视频标准</w:t>
      </w:r>
    </w:p>
    <w:p>
      <w:pPr>
        <w:spacing w:line="560" w:lineRule="exact"/>
        <w:jc w:val="left"/>
        <w:rPr>
          <w:rFonts w:ascii="Times New Roman" w:hAnsi="Times New Roman" w:eastAsia="PMingLiU" w:cs="Times New Roman"/>
          <w:b/>
          <w:bCs/>
          <w:sz w:val="18"/>
          <w:szCs w:val="18"/>
          <w:lang w:eastAsia="zh-TW"/>
        </w:rPr>
      </w:pPr>
    </w:p>
    <w:p>
      <w:pPr>
        <w:pStyle w:val="10"/>
        <w:tabs>
          <w:tab w:val="left" w:pos="1265"/>
        </w:tabs>
        <w:spacing w:line="560" w:lineRule="exact"/>
        <w:ind w:firstLine="660"/>
        <w:jc w:val="both"/>
        <w:rPr>
          <w:rFonts w:ascii="Times New Roman" w:hAnsi="Times New Roman" w:eastAsia="仿宋_GB2312" w:cs="Times New Roman"/>
          <w:sz w:val="32"/>
          <w:szCs w:val="32"/>
          <w:lang w:val="en-US" w:eastAsia="zh-CN" w:bidi="ar-SA"/>
        </w:rPr>
      </w:pPr>
      <w:bookmarkStart w:id="7" w:name="bookmark25"/>
      <w:r>
        <w:rPr>
          <w:rFonts w:ascii="Times New Roman" w:hAnsi="Times New Roman" w:eastAsia="仿宋_GB2312" w:cs="Times New Roman"/>
          <w:sz w:val="32"/>
          <w:szCs w:val="32"/>
          <w:lang w:val="en-US" w:eastAsia="zh-CN" w:bidi="ar-SA"/>
        </w:rPr>
        <w:t>一</w:t>
      </w:r>
      <w:bookmarkEnd w:id="7"/>
      <w:r>
        <w:rPr>
          <w:rFonts w:ascii="Times New Roman" w:hAnsi="Times New Roman" w:eastAsia="仿宋_GB2312" w:cs="Times New Roman"/>
          <w:sz w:val="32"/>
          <w:szCs w:val="32"/>
          <w:lang w:val="en-US" w:eastAsia="zh-CN" w:bidi="ar-SA"/>
        </w:rPr>
        <w:t>、</w:t>
      </w:r>
      <w:r>
        <w:rPr>
          <w:rFonts w:hint="eastAsia" w:ascii="Times New Roman" w:hAnsi="Times New Roman" w:eastAsia="仿宋_GB2312" w:cs="Times New Roman"/>
          <w:sz w:val="32"/>
          <w:szCs w:val="32"/>
          <w:lang w:val="en-US" w:eastAsia="zh-CN" w:bidi="ar-SA"/>
        </w:rPr>
        <w:t>坚持以习近平新时代中国特色社会主义思想为</w:t>
      </w:r>
      <w:r>
        <w:rPr>
          <w:rFonts w:ascii="Times New Roman" w:hAnsi="Times New Roman" w:eastAsia="仿宋_GB2312" w:cs="Times New Roman"/>
          <w:sz w:val="32"/>
          <w:szCs w:val="32"/>
          <w:lang w:val="en-US" w:eastAsia="zh-CN" w:bidi="ar-SA"/>
        </w:rPr>
        <w:t>指导，充分挖掘其中蕴含的思想政治教育资源，内容精彩，课程思政与教学结合紧密、有效融入, 充分展示课程思政建设成果。</w:t>
      </w:r>
    </w:p>
    <w:p>
      <w:pPr>
        <w:pStyle w:val="10"/>
        <w:tabs>
          <w:tab w:val="left" w:pos="1265"/>
        </w:tabs>
        <w:spacing w:line="560" w:lineRule="exact"/>
        <w:ind w:firstLine="660"/>
        <w:jc w:val="both"/>
        <w:rPr>
          <w:rFonts w:ascii="Times New Roman" w:hAnsi="Times New Roman" w:eastAsia="仿宋_GB2312" w:cs="Times New Roman"/>
          <w:sz w:val="32"/>
          <w:szCs w:val="32"/>
          <w:lang w:val="en-US" w:eastAsia="zh-CN" w:bidi="ar-SA"/>
        </w:rPr>
      </w:pPr>
      <w:bookmarkStart w:id="8" w:name="bookmark26"/>
      <w:r>
        <w:rPr>
          <w:rFonts w:ascii="Times New Roman" w:hAnsi="Times New Roman" w:eastAsia="仿宋_GB2312" w:cs="Times New Roman"/>
          <w:sz w:val="32"/>
          <w:szCs w:val="32"/>
          <w:lang w:val="en-US" w:eastAsia="zh-CN" w:bidi="ar-SA"/>
        </w:rPr>
        <w:t>二</w:t>
      </w:r>
      <w:bookmarkEnd w:id="8"/>
      <w:r>
        <w:rPr>
          <w:rFonts w:ascii="Times New Roman" w:hAnsi="Times New Roman" w:eastAsia="仿宋_GB2312" w:cs="Times New Roman"/>
          <w:sz w:val="32"/>
          <w:szCs w:val="32"/>
          <w:lang w:val="en-US" w:eastAsia="zh-CN" w:bidi="ar-SA"/>
        </w:rPr>
        <w:t>、时长40-45分钟，视频开头应包括10-30秒片头，标注学校、课程章节、主讲人姓名等。</w:t>
      </w:r>
    </w:p>
    <w:p>
      <w:pPr>
        <w:pStyle w:val="10"/>
        <w:tabs>
          <w:tab w:val="left" w:pos="1265"/>
        </w:tabs>
        <w:spacing w:line="560" w:lineRule="exact"/>
        <w:ind w:firstLine="660"/>
        <w:jc w:val="both"/>
        <w:rPr>
          <w:rFonts w:ascii="Times New Roman" w:hAnsi="Times New Roman" w:eastAsia="仿宋_GB2312" w:cs="Times New Roman"/>
          <w:sz w:val="32"/>
          <w:szCs w:val="32"/>
          <w:lang w:val="en-US" w:eastAsia="zh-CN" w:bidi="ar-SA"/>
        </w:rPr>
      </w:pPr>
      <w:bookmarkStart w:id="9" w:name="bookmark27"/>
      <w:r>
        <w:rPr>
          <w:rFonts w:ascii="Times New Roman" w:hAnsi="Times New Roman" w:eastAsia="仿宋_GB2312" w:cs="Times New Roman"/>
          <w:sz w:val="32"/>
          <w:szCs w:val="32"/>
          <w:lang w:val="en-US" w:eastAsia="zh-CN" w:bidi="ar-SA"/>
        </w:rPr>
        <w:t>三</w:t>
      </w:r>
      <w:bookmarkEnd w:id="9"/>
      <w:r>
        <w:rPr>
          <w:rFonts w:ascii="Times New Roman" w:hAnsi="Times New Roman" w:eastAsia="仿宋_GB2312" w:cs="Times New Roman"/>
          <w:sz w:val="32"/>
          <w:szCs w:val="32"/>
          <w:lang w:val="en-US" w:eastAsia="zh-CN" w:bidi="ar-SA"/>
        </w:rPr>
        <w:t>、主讲人应着正式服装，使用标准普通话授课。</w:t>
      </w:r>
    </w:p>
    <w:p>
      <w:pPr>
        <w:pStyle w:val="10"/>
        <w:tabs>
          <w:tab w:val="left" w:pos="1265"/>
        </w:tabs>
        <w:spacing w:line="560" w:lineRule="exact"/>
        <w:ind w:firstLine="660"/>
        <w:jc w:val="both"/>
        <w:rPr>
          <w:rFonts w:ascii="Times New Roman" w:hAnsi="Times New Roman" w:eastAsia="仿宋_GB2312" w:cs="Times New Roman"/>
          <w:sz w:val="32"/>
          <w:szCs w:val="32"/>
          <w:lang w:val="en-US" w:eastAsia="zh-CN" w:bidi="ar-SA"/>
        </w:rPr>
      </w:pPr>
      <w:bookmarkStart w:id="10" w:name="bookmark28"/>
      <w:r>
        <w:rPr>
          <w:rFonts w:ascii="Times New Roman" w:hAnsi="Times New Roman" w:eastAsia="仿宋_GB2312" w:cs="Times New Roman"/>
          <w:sz w:val="32"/>
          <w:szCs w:val="32"/>
          <w:lang w:val="en-US" w:eastAsia="zh-CN" w:bidi="ar-SA"/>
        </w:rPr>
        <w:t>四</w:t>
      </w:r>
      <w:bookmarkEnd w:id="10"/>
      <w:r>
        <w:rPr>
          <w:rFonts w:ascii="Times New Roman" w:hAnsi="Times New Roman" w:eastAsia="仿宋_GB2312" w:cs="Times New Roman"/>
          <w:sz w:val="32"/>
          <w:szCs w:val="32"/>
          <w:lang w:val="en-US" w:eastAsia="zh-CN" w:bidi="ar-SA"/>
        </w:rPr>
        <w:t>、采取讲课实录形式进行，</w:t>
      </w:r>
      <w:r>
        <w:rPr>
          <w:rFonts w:hint="eastAsia" w:ascii="Times New Roman" w:hAnsi="Times New Roman" w:eastAsia="仿宋_GB2312" w:cs="Times New Roman"/>
          <w:sz w:val="32"/>
          <w:szCs w:val="32"/>
          <w:lang w:val="en-US" w:eastAsia="zh-CN" w:bidi="ar-SA"/>
        </w:rPr>
        <w:t>可</w:t>
      </w:r>
      <w:r>
        <w:rPr>
          <w:rFonts w:ascii="Times New Roman" w:hAnsi="Times New Roman" w:eastAsia="仿宋_GB2312" w:cs="Times New Roman"/>
          <w:sz w:val="32"/>
          <w:szCs w:val="32"/>
          <w:lang w:val="en-US" w:eastAsia="zh-CN" w:bidi="ar-SA"/>
        </w:rPr>
        <w:t>穿插结合PPT课件展示，</w:t>
      </w:r>
      <w:r>
        <w:rPr>
          <w:rFonts w:hint="eastAsia" w:ascii="Times New Roman" w:hAnsi="Times New Roman" w:eastAsia="仿宋_GB2312" w:cs="Times New Roman"/>
          <w:sz w:val="32"/>
          <w:szCs w:val="32"/>
          <w:lang w:val="en-US" w:eastAsia="zh-CN" w:bidi="ar-SA"/>
        </w:rPr>
        <w:t>视频</w:t>
      </w:r>
      <w:r>
        <w:rPr>
          <w:rFonts w:ascii="Times New Roman" w:hAnsi="Times New Roman" w:eastAsia="仿宋_GB2312" w:cs="Times New Roman"/>
          <w:sz w:val="32"/>
          <w:szCs w:val="32"/>
          <w:lang w:val="en-US" w:eastAsia="zh-CN" w:bidi="ar-SA"/>
        </w:rPr>
        <w:t>采用MP4</w:t>
      </w:r>
      <w:r>
        <w:rPr>
          <w:rFonts w:hint="eastAsia" w:ascii="Times New Roman" w:hAnsi="Times New Roman" w:eastAsia="仿宋_GB2312" w:cs="Times New Roman"/>
          <w:sz w:val="32"/>
          <w:szCs w:val="32"/>
          <w:lang w:val="en-US" w:eastAsia="zh-CN" w:bidi="ar-SA"/>
        </w:rPr>
        <w:t>格式</w:t>
      </w:r>
      <w:r>
        <w:rPr>
          <w:rFonts w:ascii="Times New Roman" w:hAnsi="Times New Roman" w:eastAsia="仿宋_GB2312" w:cs="Times New Roman"/>
          <w:sz w:val="32"/>
          <w:szCs w:val="32"/>
          <w:lang w:val="en-US" w:eastAsia="zh-CN" w:bidi="ar-SA"/>
        </w:rPr>
        <w:t>。</w:t>
      </w:r>
    </w:p>
    <w:p>
      <w:pPr>
        <w:pStyle w:val="10"/>
        <w:tabs>
          <w:tab w:val="left" w:pos="1265"/>
        </w:tabs>
        <w:spacing w:line="560" w:lineRule="exact"/>
        <w:ind w:firstLine="660"/>
        <w:jc w:val="both"/>
        <w:rPr>
          <w:rFonts w:ascii="Times New Roman" w:hAnsi="Times New Roman" w:eastAsia="仿宋_GB2312" w:cs="Times New Roman"/>
          <w:sz w:val="32"/>
          <w:szCs w:val="32"/>
          <w:lang w:val="en-US" w:eastAsia="zh-CN" w:bidi="ar-SA"/>
        </w:rPr>
      </w:pPr>
      <w:bookmarkStart w:id="11" w:name="bookmark29"/>
      <w:r>
        <w:rPr>
          <w:rFonts w:ascii="Times New Roman" w:hAnsi="Times New Roman" w:eastAsia="仿宋_GB2312" w:cs="Times New Roman"/>
          <w:sz w:val="32"/>
          <w:szCs w:val="32"/>
          <w:lang w:val="en-US" w:eastAsia="zh-CN" w:bidi="ar-SA"/>
        </w:rPr>
        <w:t>五</w:t>
      </w:r>
      <w:bookmarkEnd w:id="11"/>
      <w:r>
        <w:rPr>
          <w:rFonts w:ascii="Times New Roman" w:hAnsi="Times New Roman" w:eastAsia="仿宋_GB2312" w:cs="Times New Roman"/>
          <w:sz w:val="32"/>
          <w:szCs w:val="32"/>
          <w:lang w:val="en-US" w:eastAsia="zh-CN" w:bidi="ar-SA"/>
        </w:rPr>
        <w:t>、画面清楚，不抖动、不倾斜，</w:t>
      </w:r>
      <w:r>
        <w:rPr>
          <w:rFonts w:hint="eastAsia" w:ascii="Times New Roman" w:hAnsi="Times New Roman" w:eastAsia="仿宋_GB2312" w:cs="Times New Roman"/>
          <w:sz w:val="32"/>
          <w:szCs w:val="32"/>
          <w:lang w:val="en-US" w:eastAsia="zh-CN" w:bidi="ar-SA"/>
        </w:rPr>
        <w:t>足以清晰辨别教师身份、讲授内容，</w:t>
      </w:r>
      <w:r>
        <w:rPr>
          <w:rFonts w:ascii="Times New Roman" w:hAnsi="Times New Roman" w:eastAsia="仿宋_GB2312" w:cs="Times New Roman"/>
          <w:sz w:val="32"/>
          <w:szCs w:val="32"/>
          <w:lang w:val="en-US" w:eastAsia="zh-CN" w:bidi="ar-SA"/>
        </w:rPr>
        <w:t>像素不少于720x576PIX。</w:t>
      </w:r>
    </w:p>
    <w:p>
      <w:pPr>
        <w:spacing w:line="560" w:lineRule="exact"/>
        <w:ind w:firstLine="640" w:firstLineChars="200"/>
        <w:jc w:val="left"/>
        <w:rPr>
          <w:rFonts w:ascii="Times New Roman" w:hAnsi="Times New Roman" w:eastAsia="仿宋_GB2312" w:cs="Times New Roman"/>
          <w:sz w:val="32"/>
          <w:szCs w:val="32"/>
        </w:rPr>
      </w:pPr>
      <w:bookmarkStart w:id="12" w:name="bookmark30"/>
      <w:r>
        <w:rPr>
          <w:rFonts w:ascii="Times New Roman" w:hAnsi="Times New Roman" w:eastAsia="仿宋_GB2312" w:cs="Times New Roman"/>
          <w:sz w:val="32"/>
          <w:szCs w:val="32"/>
        </w:rPr>
        <w:t>六</w:t>
      </w:r>
      <w:bookmarkEnd w:id="12"/>
      <w:r>
        <w:rPr>
          <w:rFonts w:ascii="Times New Roman" w:hAnsi="Times New Roman" w:eastAsia="仿宋_GB2312" w:cs="Times New Roman"/>
          <w:sz w:val="32"/>
          <w:szCs w:val="32"/>
        </w:rPr>
        <w:t>、音频发音清晰，内容与视频画面保持同步。</w:t>
      </w: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p>
      <w:pPr>
        <w:spacing w:line="560" w:lineRule="exact"/>
        <w:ind w:firstLine="640" w:firstLineChars="200"/>
        <w:jc w:val="left"/>
        <w:rPr>
          <w:rFonts w:ascii="Times New Roman" w:hAnsi="Times New Roman" w:eastAsia="仿宋_GB2312" w:cs="Times New Roman"/>
          <w:sz w:val="32"/>
          <w:szCs w:val="32"/>
        </w:rPr>
      </w:pPr>
    </w:p>
    <w:sectPr>
      <w:pgSz w:w="11906" w:h="16838"/>
      <w:pgMar w:top="1701" w:right="1531" w:bottom="1701" w:left="1531"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9264" behindDoc="0" locked="0" layoutInCell="1" allowOverlap="1">
              <wp:simplePos x="0" y="0"/>
              <wp:positionH relativeFrom="margin">
                <wp:posOffset>4970145</wp:posOffset>
              </wp:positionH>
              <wp:positionV relativeFrom="page">
                <wp:posOffset>9625330</wp:posOffset>
              </wp:positionV>
              <wp:extent cx="433070" cy="125095"/>
              <wp:effectExtent l="0" t="0" r="0" b="0"/>
              <wp:wrapNone/>
              <wp:docPr id="19" name="Shape 19"/>
              <wp:cNvGraphicFramePr/>
              <a:graphic xmlns:a="http://schemas.openxmlformats.org/drawingml/2006/main">
                <a:graphicData uri="http://schemas.microsoft.com/office/word/2010/wordprocessingShape">
                  <wps:wsp>
                    <wps:cNvSpPr txBox="1"/>
                    <wps:spPr>
                      <a:xfrm>
                        <a:off x="0" y="0"/>
                        <a:ext cx="433070" cy="125095"/>
                      </a:xfrm>
                      <a:prstGeom prst="rect">
                        <a:avLst/>
                      </a:prstGeom>
                      <a:noFill/>
                    </wps:spPr>
                    <wps:txbx>
                      <w:txbxContent>
                        <w:p>
                          <w:pPr>
                            <w:pStyle w:val="15"/>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color w:val="000000"/>
                            </w:rPr>
                            <w:t>2</w:t>
                          </w:r>
                          <w:r>
                            <w:rPr>
                              <w:rFonts w:hint="eastAsia" w:asciiTheme="minorEastAsia" w:hAnsiTheme="minorEastAsia" w:eastAsiaTheme="minorEastAsia" w:cstheme="minorEastAsia"/>
                            </w:rPr>
                            <w:fldChar w:fldCharType="end"/>
                          </w:r>
                          <w:r>
                            <w:rPr>
                              <w:rFonts w:ascii="Times New Roman" w:hAnsi="Times New Roman" w:eastAsia="Times New Roman" w:cs="Times New Roman"/>
                              <w:color w:val="000000"/>
                            </w:rPr>
                            <w:t xml:space="preserve"> </w:t>
                          </w:r>
                        </w:p>
                      </w:txbxContent>
                    </wps:txbx>
                    <wps:bodyPr wrap="none" lIns="0" tIns="0" rIns="0" bIns="0">
                      <a:spAutoFit/>
                    </wps:bodyPr>
                  </wps:wsp>
                </a:graphicData>
              </a:graphic>
            </wp:anchor>
          </w:drawing>
        </mc:Choice>
        <mc:Fallback>
          <w:pict>
            <v:shape id="Shape 19" o:spid="_x0000_s1026" o:spt="202" type="#_x0000_t202" style="position:absolute;left:0pt;margin-left:391.35pt;margin-top:757.9pt;height:9.85pt;width:34.1pt;mso-position-horizontal-relative:margin;mso-position-vertical-relative:page;mso-wrap-style:none;z-index:251659264;mso-width-relative:page;mso-height-relative:page;" filled="f" stroked="f" coordsize="21600,21600" o:gfxdata="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v4YS1wAA&#10;AA0BAAAPAAAAAAAAAAEAIAAAACIAAABkcnMvZG93bnJldi54bWxQSwECFAAUAAAACACHTuJAJKHx&#10;2a0BAABxAwAADgAAAAAAAAABACAAAAAmAQAAZHJzL2Uyb0RvYy54bWxQSwUGAAAAAAYABgBZAQAA&#10;RQUAAAAA&#10;">
              <v:fill on="f" focussize="0,0"/>
              <v:stroke on="f"/>
              <v:imagedata o:title=""/>
              <o:lock v:ext="edit" aspectratio="f"/>
              <v:textbox inset="0mm,0mm,0mm,0mm" style="mso-fit-shape-to-text:t;">
                <w:txbxContent>
                  <w:p>
                    <w:pPr>
                      <w:pStyle w:val="15"/>
                    </w:pP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color w:val="000000"/>
                      </w:rPr>
                      <w:t>2</w:t>
                    </w:r>
                    <w:r>
                      <w:rPr>
                        <w:rFonts w:hint="eastAsia" w:asciiTheme="minorEastAsia" w:hAnsiTheme="minorEastAsia" w:eastAsiaTheme="minorEastAsia" w:cstheme="minorEastAsia"/>
                      </w:rPr>
                      <w:fldChar w:fldCharType="end"/>
                    </w:r>
                    <w:r>
                      <w:rPr>
                        <w:rFonts w:ascii="Times New Roman" w:hAnsi="Times New Roman" w:eastAsia="Times New Roman" w:cs="Times New Roman"/>
                        <w:color w:val="000000"/>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60288" behindDoc="1" locked="0" layoutInCell="1" allowOverlap="1">
              <wp:simplePos x="0" y="0"/>
              <wp:positionH relativeFrom="page">
                <wp:posOffset>1171575</wp:posOffset>
              </wp:positionH>
              <wp:positionV relativeFrom="page">
                <wp:posOffset>9719310</wp:posOffset>
              </wp:positionV>
              <wp:extent cx="429895" cy="125095"/>
              <wp:effectExtent l="0" t="0" r="0" b="0"/>
              <wp:wrapNone/>
              <wp:docPr id="21" name="Shape 21"/>
              <wp:cNvGraphicFramePr/>
              <a:graphic xmlns:a="http://schemas.openxmlformats.org/drawingml/2006/main">
                <a:graphicData uri="http://schemas.microsoft.com/office/word/2010/wordprocessingShape">
                  <wps:wsp>
                    <wps:cNvSpPr txBox="1"/>
                    <wps:spPr>
                      <a:xfrm>
                        <a:off x="0" y="0"/>
                        <a:ext cx="429895" cy="125095"/>
                      </a:xfrm>
                      <a:prstGeom prst="rect">
                        <a:avLst/>
                      </a:prstGeom>
                      <a:noFill/>
                    </wps:spPr>
                    <wps:txbx>
                      <w:txbxContent>
                        <w:p>
                          <w:pPr>
                            <w:pStyle w:val="1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color w:val="000000"/>
                              <w:lang w:val="zh-CN" w:eastAsia="zh-CN" w:bidi="zh-CN"/>
                            </w:rPr>
                            <w:t>#</w:t>
                          </w:r>
                          <w:r>
                            <w:rPr>
                              <w:rFonts w:hint="eastAsia" w:ascii="宋体" w:hAnsi="宋体" w:eastAsia="宋体" w:cs="宋体"/>
                              <w:lang w:val="zh-CN" w:eastAsia="zh-CN" w:bidi="zh-CN"/>
                            </w:rPr>
                            <w:fldChar w:fldCharType="end"/>
                          </w:r>
                          <w:r>
                            <w:rPr>
                              <w:rFonts w:hint="eastAsia" w:ascii="宋体" w:hAnsi="宋体" w:eastAsia="宋体" w:cs="宋体"/>
                              <w:color w:val="000000"/>
                              <w:lang w:val="zh-CN" w:eastAsia="zh-CN" w:bidi="zh-CN"/>
                            </w:rPr>
                            <w:t xml:space="preserve"> </w:t>
                          </w:r>
                        </w:p>
                      </w:txbxContent>
                    </wps:txbx>
                    <wps:bodyPr wrap="none" lIns="0" tIns="0" rIns="0" bIns="0">
                      <a:spAutoFit/>
                    </wps:bodyPr>
                  </wps:wsp>
                </a:graphicData>
              </a:graphic>
            </wp:anchor>
          </w:drawing>
        </mc:Choice>
        <mc:Fallback>
          <w:pict>
            <v:shape id="Shape 21" o:spid="_x0000_s1026" o:spt="202" type="#_x0000_t202" style="position:absolute;left:0pt;margin-left:92.25pt;margin-top:765.3pt;height:9.85pt;width:33.85pt;mso-position-horizontal-relative:page;mso-position-vertical-relative:page;mso-wrap-style:none;z-index:-251656192;mso-width-relative:page;mso-height-relative:page;" filled="f" stroked="f" coordsize="21600,21600" o:gfxdata="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n9/4w9gA&#10;AAANAQAADwAAAAAAAAABACAAAAAiAAAAZHJzL2Rvd25yZXYueG1sUEsBAhQAFAAAAAgAh07iQMsC&#10;HzitAQAAcQMAAA4AAAAAAAAAAQAgAAAAJwEAAGRycy9lMm9Eb2MueG1sUEsFBgAAAAAGAAYAWQEA&#10;AEYFAAAAAA==&#10;">
              <v:fill on="f" focussize="0,0"/>
              <v:stroke on="f"/>
              <v:imagedata o:title=""/>
              <o:lock v:ext="edit" aspectratio="f"/>
              <v:textbox inset="0mm,0mm,0mm,0mm" style="mso-fit-shape-to-text:t;">
                <w:txbxContent>
                  <w:p>
                    <w:pPr>
                      <w:pStyle w:val="15"/>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color w:val="000000"/>
                        <w:lang w:val="zh-CN" w:eastAsia="zh-CN" w:bidi="zh-CN"/>
                      </w:rPr>
                      <w:t>#</w:t>
                    </w:r>
                    <w:r>
                      <w:rPr>
                        <w:rFonts w:hint="eastAsia" w:ascii="宋体" w:hAnsi="宋体" w:eastAsia="宋体" w:cs="宋体"/>
                        <w:lang w:val="zh-CN" w:eastAsia="zh-CN" w:bidi="zh-CN"/>
                      </w:rPr>
                      <w:fldChar w:fldCharType="end"/>
                    </w:r>
                    <w:r>
                      <w:rPr>
                        <w:rFonts w:hint="eastAsia" w:ascii="宋体" w:hAnsi="宋体" w:eastAsia="宋体" w:cs="宋体"/>
                        <w:color w:val="000000"/>
                        <w:lang w:val="zh-CN" w:eastAsia="zh-CN" w:bidi="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Tg2NTVjYjMxZjY0YTI5ZGYyMGNkYjBkZDBhZjYifQ=="/>
  </w:docVars>
  <w:rsids>
    <w:rsidRoot w:val="00DD7BEC"/>
    <w:rsid w:val="00071CDF"/>
    <w:rsid w:val="000772A8"/>
    <w:rsid w:val="00083CB1"/>
    <w:rsid w:val="00085E90"/>
    <w:rsid w:val="000E260D"/>
    <w:rsid w:val="000F1E17"/>
    <w:rsid w:val="001112AE"/>
    <w:rsid w:val="00137FDD"/>
    <w:rsid w:val="001465A4"/>
    <w:rsid w:val="001655BC"/>
    <w:rsid w:val="00180AC7"/>
    <w:rsid w:val="0019142F"/>
    <w:rsid w:val="00194633"/>
    <w:rsid w:val="001C53D4"/>
    <w:rsid w:val="00214791"/>
    <w:rsid w:val="0025051A"/>
    <w:rsid w:val="002667D1"/>
    <w:rsid w:val="002A4620"/>
    <w:rsid w:val="002A52D0"/>
    <w:rsid w:val="002C0AF5"/>
    <w:rsid w:val="002D4C26"/>
    <w:rsid w:val="002E660F"/>
    <w:rsid w:val="002F4049"/>
    <w:rsid w:val="0030038A"/>
    <w:rsid w:val="003070BE"/>
    <w:rsid w:val="00307327"/>
    <w:rsid w:val="00310773"/>
    <w:rsid w:val="003152E9"/>
    <w:rsid w:val="003261D0"/>
    <w:rsid w:val="00337B3A"/>
    <w:rsid w:val="003526C3"/>
    <w:rsid w:val="00360437"/>
    <w:rsid w:val="003632D5"/>
    <w:rsid w:val="0038308B"/>
    <w:rsid w:val="003A50B8"/>
    <w:rsid w:val="003E5583"/>
    <w:rsid w:val="0040390E"/>
    <w:rsid w:val="00425831"/>
    <w:rsid w:val="00434D1E"/>
    <w:rsid w:val="00436654"/>
    <w:rsid w:val="004673B2"/>
    <w:rsid w:val="00476792"/>
    <w:rsid w:val="004960C3"/>
    <w:rsid w:val="004A0ABD"/>
    <w:rsid w:val="004C417F"/>
    <w:rsid w:val="004F4652"/>
    <w:rsid w:val="005246BA"/>
    <w:rsid w:val="005566A8"/>
    <w:rsid w:val="00571367"/>
    <w:rsid w:val="00590BAA"/>
    <w:rsid w:val="005B4C2B"/>
    <w:rsid w:val="005D3987"/>
    <w:rsid w:val="005D4CB7"/>
    <w:rsid w:val="00611E55"/>
    <w:rsid w:val="0065586D"/>
    <w:rsid w:val="006616DB"/>
    <w:rsid w:val="00673BD1"/>
    <w:rsid w:val="0068583A"/>
    <w:rsid w:val="006B17CF"/>
    <w:rsid w:val="006F7C27"/>
    <w:rsid w:val="0071181F"/>
    <w:rsid w:val="00747C49"/>
    <w:rsid w:val="00761929"/>
    <w:rsid w:val="00765CDA"/>
    <w:rsid w:val="0078312F"/>
    <w:rsid w:val="007D33B0"/>
    <w:rsid w:val="007E2FA4"/>
    <w:rsid w:val="007E7556"/>
    <w:rsid w:val="00800CE5"/>
    <w:rsid w:val="00814A5D"/>
    <w:rsid w:val="00816301"/>
    <w:rsid w:val="008237EF"/>
    <w:rsid w:val="00835322"/>
    <w:rsid w:val="00837D80"/>
    <w:rsid w:val="00844F85"/>
    <w:rsid w:val="00853AC4"/>
    <w:rsid w:val="0086583B"/>
    <w:rsid w:val="00870872"/>
    <w:rsid w:val="008A18FD"/>
    <w:rsid w:val="008B0935"/>
    <w:rsid w:val="008B13BF"/>
    <w:rsid w:val="008B23BE"/>
    <w:rsid w:val="008B7EF6"/>
    <w:rsid w:val="008E08AF"/>
    <w:rsid w:val="008E7E24"/>
    <w:rsid w:val="008F254D"/>
    <w:rsid w:val="0090154E"/>
    <w:rsid w:val="009242D8"/>
    <w:rsid w:val="00946F4C"/>
    <w:rsid w:val="009557CB"/>
    <w:rsid w:val="0096443D"/>
    <w:rsid w:val="00983BFB"/>
    <w:rsid w:val="009940A4"/>
    <w:rsid w:val="009A5D7D"/>
    <w:rsid w:val="009A7B20"/>
    <w:rsid w:val="009C2FCC"/>
    <w:rsid w:val="009D2E5F"/>
    <w:rsid w:val="00A00C00"/>
    <w:rsid w:val="00A04BE1"/>
    <w:rsid w:val="00A24A77"/>
    <w:rsid w:val="00A25AE6"/>
    <w:rsid w:val="00A361A3"/>
    <w:rsid w:val="00A75DFE"/>
    <w:rsid w:val="00A97B02"/>
    <w:rsid w:val="00AA4674"/>
    <w:rsid w:val="00AD24B2"/>
    <w:rsid w:val="00AE1B57"/>
    <w:rsid w:val="00AF3310"/>
    <w:rsid w:val="00B3362D"/>
    <w:rsid w:val="00B45B18"/>
    <w:rsid w:val="00B51514"/>
    <w:rsid w:val="00B67D1E"/>
    <w:rsid w:val="00B975D3"/>
    <w:rsid w:val="00BA0908"/>
    <w:rsid w:val="00BA398A"/>
    <w:rsid w:val="00BB2AC9"/>
    <w:rsid w:val="00BB4136"/>
    <w:rsid w:val="00BE5D93"/>
    <w:rsid w:val="00BE760E"/>
    <w:rsid w:val="00BF5525"/>
    <w:rsid w:val="00C0066C"/>
    <w:rsid w:val="00C03CB2"/>
    <w:rsid w:val="00C32535"/>
    <w:rsid w:val="00C52822"/>
    <w:rsid w:val="00C651CB"/>
    <w:rsid w:val="00C74284"/>
    <w:rsid w:val="00C75364"/>
    <w:rsid w:val="00C9260F"/>
    <w:rsid w:val="00C92626"/>
    <w:rsid w:val="00CB0EEB"/>
    <w:rsid w:val="00CC002A"/>
    <w:rsid w:val="00CC5359"/>
    <w:rsid w:val="00CD5836"/>
    <w:rsid w:val="00CE7F69"/>
    <w:rsid w:val="00CF57B7"/>
    <w:rsid w:val="00D102C9"/>
    <w:rsid w:val="00D30891"/>
    <w:rsid w:val="00D66421"/>
    <w:rsid w:val="00D91BAB"/>
    <w:rsid w:val="00D941FE"/>
    <w:rsid w:val="00D943E6"/>
    <w:rsid w:val="00DA254B"/>
    <w:rsid w:val="00DA3AA2"/>
    <w:rsid w:val="00DB75BE"/>
    <w:rsid w:val="00DD7BEC"/>
    <w:rsid w:val="00DF0691"/>
    <w:rsid w:val="00E00E92"/>
    <w:rsid w:val="00E13569"/>
    <w:rsid w:val="00E25A7F"/>
    <w:rsid w:val="00E43444"/>
    <w:rsid w:val="00E82ED6"/>
    <w:rsid w:val="00E91B77"/>
    <w:rsid w:val="00EA0FE6"/>
    <w:rsid w:val="00EB3EC0"/>
    <w:rsid w:val="00EB615F"/>
    <w:rsid w:val="00EB7AB1"/>
    <w:rsid w:val="00ED7B26"/>
    <w:rsid w:val="00EE213C"/>
    <w:rsid w:val="00EF02F2"/>
    <w:rsid w:val="00F02C79"/>
    <w:rsid w:val="00F24C81"/>
    <w:rsid w:val="00F637B0"/>
    <w:rsid w:val="00F77CBB"/>
    <w:rsid w:val="00F92EBF"/>
    <w:rsid w:val="00FA2F7F"/>
    <w:rsid w:val="00FB00C5"/>
    <w:rsid w:val="00FB21A4"/>
    <w:rsid w:val="00FB3105"/>
    <w:rsid w:val="00FB4CD2"/>
    <w:rsid w:val="00FC5278"/>
    <w:rsid w:val="00FC67FD"/>
    <w:rsid w:val="00FD5936"/>
    <w:rsid w:val="00FE7A69"/>
    <w:rsid w:val="02053016"/>
    <w:rsid w:val="09E3201C"/>
    <w:rsid w:val="0D083FB4"/>
    <w:rsid w:val="0EE52393"/>
    <w:rsid w:val="120C6894"/>
    <w:rsid w:val="16FF02BE"/>
    <w:rsid w:val="25E92311"/>
    <w:rsid w:val="266F2816"/>
    <w:rsid w:val="2A67734D"/>
    <w:rsid w:val="2C1018B8"/>
    <w:rsid w:val="2CCE4E77"/>
    <w:rsid w:val="2EFF6701"/>
    <w:rsid w:val="31B151B1"/>
    <w:rsid w:val="3289460C"/>
    <w:rsid w:val="354D466A"/>
    <w:rsid w:val="391536F1"/>
    <w:rsid w:val="3DE15478"/>
    <w:rsid w:val="4025295A"/>
    <w:rsid w:val="41190B3D"/>
    <w:rsid w:val="42B07FE6"/>
    <w:rsid w:val="451F10D8"/>
    <w:rsid w:val="47EC7D13"/>
    <w:rsid w:val="49C56646"/>
    <w:rsid w:val="4BC57131"/>
    <w:rsid w:val="4FA64DBB"/>
    <w:rsid w:val="64F10C40"/>
    <w:rsid w:val="6FC7471F"/>
    <w:rsid w:val="712209D4"/>
    <w:rsid w:val="7AF30E80"/>
    <w:rsid w:val="7D560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footer"/>
    <w:basedOn w:val="1"/>
    <w:link w:val="25"/>
    <w:unhideWhenUsed/>
    <w:qFormat/>
    <w:uiPriority w:val="99"/>
    <w:pPr>
      <w:tabs>
        <w:tab w:val="center" w:pos="4153"/>
        <w:tab w:val="right" w:pos="8306"/>
      </w:tabs>
      <w:snapToGrid w:val="0"/>
      <w:jc w:val="left"/>
    </w:pPr>
    <w:rPr>
      <w:sz w:val="18"/>
      <w:szCs w:val="18"/>
    </w:rPr>
  </w:style>
  <w:style w:type="paragraph" w:styleId="4">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Body text|1_"/>
    <w:basedOn w:val="8"/>
    <w:link w:val="10"/>
    <w:qFormat/>
    <w:uiPriority w:val="0"/>
    <w:rPr>
      <w:rFonts w:ascii="宋体" w:hAnsi="宋体" w:eastAsia="宋体" w:cs="宋体"/>
      <w:sz w:val="28"/>
      <w:szCs w:val="28"/>
      <w:lang w:val="zh-TW" w:eastAsia="zh-TW" w:bidi="zh-TW"/>
    </w:rPr>
  </w:style>
  <w:style w:type="paragraph" w:customStyle="1" w:styleId="10">
    <w:name w:val="Body text|1"/>
    <w:basedOn w:val="1"/>
    <w:link w:val="9"/>
    <w:qFormat/>
    <w:uiPriority w:val="0"/>
    <w:pPr>
      <w:spacing w:line="420" w:lineRule="auto"/>
      <w:ind w:firstLine="400"/>
      <w:jc w:val="left"/>
    </w:pPr>
    <w:rPr>
      <w:rFonts w:ascii="宋体" w:hAnsi="宋体" w:eastAsia="宋体" w:cs="宋体"/>
      <w:sz w:val="28"/>
      <w:szCs w:val="28"/>
      <w:lang w:val="zh-TW" w:eastAsia="zh-TW" w:bidi="zh-TW"/>
    </w:rPr>
  </w:style>
  <w:style w:type="character" w:customStyle="1" w:styleId="11">
    <w:name w:val="Picture caption|1_"/>
    <w:basedOn w:val="8"/>
    <w:link w:val="12"/>
    <w:qFormat/>
    <w:uiPriority w:val="0"/>
    <w:rPr>
      <w:rFonts w:ascii="宋体" w:hAnsi="宋体" w:eastAsia="宋体" w:cs="宋体"/>
      <w:sz w:val="28"/>
      <w:szCs w:val="28"/>
      <w:lang w:val="zh-TW" w:eastAsia="zh-TW" w:bidi="zh-TW"/>
    </w:rPr>
  </w:style>
  <w:style w:type="paragraph" w:customStyle="1" w:styleId="12">
    <w:name w:val="Picture caption|1"/>
    <w:basedOn w:val="1"/>
    <w:link w:val="11"/>
    <w:qFormat/>
    <w:uiPriority w:val="0"/>
    <w:pPr>
      <w:spacing w:after="120"/>
      <w:jc w:val="left"/>
    </w:pPr>
    <w:rPr>
      <w:rFonts w:ascii="宋体" w:hAnsi="宋体" w:eastAsia="宋体" w:cs="宋体"/>
      <w:sz w:val="28"/>
      <w:szCs w:val="28"/>
      <w:lang w:val="zh-TW" w:eastAsia="zh-TW" w:bidi="zh-TW"/>
    </w:rPr>
  </w:style>
  <w:style w:type="character" w:customStyle="1" w:styleId="13">
    <w:name w:val="日期 Char"/>
    <w:basedOn w:val="8"/>
    <w:link w:val="2"/>
    <w:semiHidden/>
    <w:qFormat/>
    <w:uiPriority w:val="99"/>
  </w:style>
  <w:style w:type="character" w:customStyle="1" w:styleId="14">
    <w:name w:val="Header or footer|1_"/>
    <w:basedOn w:val="8"/>
    <w:link w:val="15"/>
    <w:qFormat/>
    <w:uiPriority w:val="0"/>
    <w:rPr>
      <w:sz w:val="28"/>
      <w:szCs w:val="28"/>
      <w:lang w:val="zh-TW" w:eastAsia="zh-TW" w:bidi="zh-TW"/>
    </w:rPr>
  </w:style>
  <w:style w:type="paragraph" w:customStyle="1" w:styleId="15">
    <w:name w:val="Header or footer|1"/>
    <w:basedOn w:val="1"/>
    <w:link w:val="14"/>
    <w:qFormat/>
    <w:uiPriority w:val="0"/>
    <w:pPr>
      <w:jc w:val="left"/>
    </w:pPr>
    <w:rPr>
      <w:sz w:val="28"/>
      <w:szCs w:val="28"/>
      <w:lang w:val="zh-TW" w:eastAsia="zh-TW" w:bidi="zh-TW"/>
    </w:rPr>
  </w:style>
  <w:style w:type="character" w:customStyle="1" w:styleId="16">
    <w:name w:val="Heading #3|1_"/>
    <w:basedOn w:val="8"/>
    <w:link w:val="17"/>
    <w:qFormat/>
    <w:uiPriority w:val="0"/>
    <w:rPr>
      <w:rFonts w:ascii="宋体" w:hAnsi="宋体" w:eastAsia="宋体" w:cs="宋体"/>
      <w:sz w:val="36"/>
      <w:szCs w:val="36"/>
      <w:lang w:val="zh-TW" w:eastAsia="zh-TW" w:bidi="zh-TW"/>
    </w:rPr>
  </w:style>
  <w:style w:type="paragraph" w:customStyle="1" w:styleId="17">
    <w:name w:val="Heading #3|1"/>
    <w:basedOn w:val="1"/>
    <w:link w:val="16"/>
    <w:qFormat/>
    <w:uiPriority w:val="0"/>
    <w:pPr>
      <w:spacing w:after="560"/>
      <w:jc w:val="center"/>
      <w:outlineLvl w:val="2"/>
    </w:pPr>
    <w:rPr>
      <w:rFonts w:ascii="宋体" w:hAnsi="宋体" w:eastAsia="宋体" w:cs="宋体"/>
      <w:sz w:val="36"/>
      <w:szCs w:val="36"/>
      <w:lang w:val="zh-TW" w:eastAsia="zh-TW" w:bidi="zh-TW"/>
    </w:rPr>
  </w:style>
  <w:style w:type="character" w:customStyle="1" w:styleId="18">
    <w:name w:val="Other|1_"/>
    <w:basedOn w:val="8"/>
    <w:link w:val="19"/>
    <w:qFormat/>
    <w:uiPriority w:val="0"/>
    <w:rPr>
      <w:rFonts w:ascii="宋体" w:hAnsi="宋体" w:eastAsia="宋体" w:cs="宋体"/>
      <w:sz w:val="28"/>
      <w:szCs w:val="28"/>
      <w:lang w:val="zh-TW" w:eastAsia="zh-TW" w:bidi="zh-TW"/>
    </w:rPr>
  </w:style>
  <w:style w:type="paragraph" w:customStyle="1" w:styleId="19">
    <w:name w:val="Other|1"/>
    <w:basedOn w:val="1"/>
    <w:link w:val="18"/>
    <w:qFormat/>
    <w:uiPriority w:val="0"/>
    <w:pPr>
      <w:spacing w:line="420" w:lineRule="auto"/>
      <w:ind w:firstLine="400"/>
      <w:jc w:val="left"/>
    </w:pPr>
    <w:rPr>
      <w:rFonts w:ascii="宋体" w:hAnsi="宋体" w:eastAsia="宋体" w:cs="宋体"/>
      <w:sz w:val="28"/>
      <w:szCs w:val="28"/>
      <w:lang w:val="zh-TW" w:eastAsia="zh-TW" w:bidi="zh-TW"/>
    </w:rPr>
  </w:style>
  <w:style w:type="character" w:customStyle="1" w:styleId="20">
    <w:name w:val="Heading #2|1_"/>
    <w:basedOn w:val="8"/>
    <w:link w:val="21"/>
    <w:qFormat/>
    <w:uiPriority w:val="0"/>
    <w:rPr>
      <w:rFonts w:ascii="宋体" w:hAnsi="宋体" w:eastAsia="宋体" w:cs="宋体"/>
      <w:sz w:val="44"/>
      <w:szCs w:val="44"/>
      <w:lang w:val="zh-TW" w:eastAsia="zh-TW" w:bidi="zh-TW"/>
    </w:rPr>
  </w:style>
  <w:style w:type="paragraph" w:customStyle="1" w:styleId="21">
    <w:name w:val="Heading #2|1"/>
    <w:basedOn w:val="1"/>
    <w:link w:val="20"/>
    <w:qFormat/>
    <w:uiPriority w:val="0"/>
    <w:pPr>
      <w:spacing w:after="520" w:line="552" w:lineRule="exact"/>
      <w:ind w:left="1740" w:hanging="1320"/>
      <w:jc w:val="left"/>
      <w:outlineLvl w:val="1"/>
    </w:pPr>
    <w:rPr>
      <w:rFonts w:ascii="宋体" w:hAnsi="宋体" w:eastAsia="宋体" w:cs="宋体"/>
      <w:sz w:val="44"/>
      <w:szCs w:val="44"/>
      <w:lang w:val="zh-TW" w:eastAsia="zh-TW" w:bidi="zh-TW"/>
    </w:rPr>
  </w:style>
  <w:style w:type="character" w:customStyle="1" w:styleId="22">
    <w:name w:val="Table caption|1_"/>
    <w:basedOn w:val="8"/>
    <w:link w:val="23"/>
    <w:qFormat/>
    <w:uiPriority w:val="0"/>
    <w:rPr>
      <w:rFonts w:ascii="宋体" w:hAnsi="宋体" w:eastAsia="宋体" w:cs="宋体"/>
      <w:color w:val="57626C"/>
      <w:sz w:val="28"/>
      <w:szCs w:val="28"/>
      <w:lang w:val="zh-TW" w:eastAsia="zh-TW" w:bidi="zh-TW"/>
    </w:rPr>
  </w:style>
  <w:style w:type="paragraph" w:customStyle="1" w:styleId="23">
    <w:name w:val="Table caption|1"/>
    <w:basedOn w:val="1"/>
    <w:link w:val="22"/>
    <w:qFormat/>
    <w:uiPriority w:val="0"/>
    <w:pPr>
      <w:jc w:val="left"/>
    </w:pPr>
    <w:rPr>
      <w:rFonts w:ascii="宋体" w:hAnsi="宋体" w:eastAsia="宋体" w:cs="宋体"/>
      <w:color w:val="57626C"/>
      <w:sz w:val="28"/>
      <w:szCs w:val="28"/>
      <w:lang w:val="zh-TW" w:eastAsia="zh-TW" w:bidi="zh-TW"/>
    </w:rPr>
  </w:style>
  <w:style w:type="character" w:customStyle="1" w:styleId="24">
    <w:name w:val="页眉 Char"/>
    <w:basedOn w:val="8"/>
    <w:link w:val="4"/>
    <w:qFormat/>
    <w:uiPriority w:val="99"/>
    <w:rPr>
      <w:sz w:val="18"/>
      <w:szCs w:val="18"/>
    </w:rPr>
  </w:style>
  <w:style w:type="character" w:customStyle="1" w:styleId="25">
    <w:name w:val="页脚 Char"/>
    <w:basedOn w:val="8"/>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0D7535-BD37-4899-911B-2E6AD8DD985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753</Words>
  <Characters>4296</Characters>
  <Lines>35</Lines>
  <Paragraphs>10</Paragraphs>
  <TotalTime>11</TotalTime>
  <ScaleCrop>false</ScaleCrop>
  <LinksUpToDate>false</LinksUpToDate>
  <CharactersWithSpaces>5039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2021-03-03T09:04:00Z</dcterms:created>
  <dc:creator>liu</dc:creator>
  <cp:lastModifiedBy>孙亮</cp:lastModifiedBy>
  <cp:lastPrinted>2023-10-07T06:49:20Z</cp:lastPrinted>
  <dcterms:modified xsi:type="dcterms:W3CDTF">2023-10-07T07:00:49Z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5B3639AB75BC4E59828519A1F6308193_12</vt:lpwstr>
  </property>
</Properties>
</file>