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30283">
      <w:pPr>
        <w:jc w:val="left"/>
        <w:rPr>
          <w:rFonts w:hint="eastAsia" w:ascii="宋体" w:hAnsi="宋体" w:cs="宋体"/>
          <w:sz w:val="28"/>
          <w:szCs w:val="28"/>
        </w:rPr>
      </w:pPr>
      <w:r>
        <w:rPr>
          <w:rFonts w:hint="eastAsia"/>
        </w:rPr>
        <w:t xml:space="preserve">附件1 </w:t>
      </w:r>
    </w:p>
    <w:p w14:paraId="6FCDE7E9">
      <w:pPr>
        <w:jc w:val="center"/>
        <w:rPr>
          <w:rFonts w:hint="eastAsia" w:ascii="宋体" w:hAnsi="宋体" w:cs="宋体"/>
          <w:sz w:val="28"/>
          <w:szCs w:val="28"/>
        </w:rPr>
      </w:pPr>
      <w:r>
        <w:rPr>
          <w:rFonts w:hint="eastAsia" w:ascii="宋体" w:hAnsi="宋体" w:cs="宋体"/>
          <w:sz w:val="28"/>
          <w:szCs w:val="28"/>
        </w:rPr>
        <w:t>2026届毕业论文（设计）工作安排一览表</w:t>
      </w:r>
    </w:p>
    <w:p w14:paraId="4E33CA8E">
      <w:pPr>
        <w:rPr>
          <w:rFonts w:hint="eastAsia" w:ascii="宋体" w:hAnsi="宋体" w:cs="宋体"/>
          <w:b/>
          <w:bCs/>
          <w:sz w:val="28"/>
          <w:szCs w:val="28"/>
        </w:rPr>
      </w:pPr>
    </w:p>
    <w:tbl>
      <w:tblPr>
        <w:tblStyle w:val="7"/>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770"/>
        <w:gridCol w:w="3330"/>
        <w:gridCol w:w="4200"/>
        <w:gridCol w:w="3056"/>
      </w:tblGrid>
      <w:tr w14:paraId="5BFC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63" w:type="dxa"/>
            <w:vAlign w:val="center"/>
          </w:tcPr>
          <w:p w14:paraId="4D07B36E">
            <w:pPr>
              <w:jc w:val="center"/>
              <w:rPr>
                <w:rFonts w:hint="eastAsia" w:ascii="宋体" w:hAnsi="宋体" w:cs="宋体"/>
                <w:b/>
                <w:bCs/>
                <w:sz w:val="28"/>
                <w:szCs w:val="28"/>
              </w:rPr>
            </w:pPr>
            <w:r>
              <w:rPr>
                <w:rFonts w:hint="eastAsia" w:ascii="宋体" w:hAnsi="宋体" w:cs="宋体"/>
                <w:b/>
                <w:bCs/>
                <w:sz w:val="28"/>
                <w:szCs w:val="28"/>
              </w:rPr>
              <w:t>日期</w:t>
            </w:r>
          </w:p>
        </w:tc>
        <w:tc>
          <w:tcPr>
            <w:tcW w:w="1770" w:type="dxa"/>
            <w:vAlign w:val="center"/>
          </w:tcPr>
          <w:p w14:paraId="2F0F7FF7">
            <w:pPr>
              <w:jc w:val="center"/>
              <w:rPr>
                <w:rFonts w:hint="eastAsia" w:ascii="宋体" w:hAnsi="宋体" w:cs="宋体"/>
                <w:b/>
                <w:bCs/>
                <w:sz w:val="28"/>
                <w:szCs w:val="28"/>
              </w:rPr>
            </w:pPr>
            <w:r>
              <w:rPr>
                <w:rFonts w:hint="eastAsia" w:ascii="宋体" w:hAnsi="宋体" w:cs="宋体"/>
                <w:b/>
                <w:bCs/>
                <w:sz w:val="28"/>
                <w:szCs w:val="28"/>
              </w:rPr>
              <w:t>工作内容</w:t>
            </w:r>
          </w:p>
        </w:tc>
        <w:tc>
          <w:tcPr>
            <w:tcW w:w="3330" w:type="dxa"/>
            <w:vAlign w:val="center"/>
          </w:tcPr>
          <w:p w14:paraId="240F31C0">
            <w:pPr>
              <w:jc w:val="center"/>
              <w:rPr>
                <w:rFonts w:hint="eastAsia" w:ascii="宋体" w:hAnsi="宋体" w:cs="宋体"/>
                <w:b/>
                <w:bCs/>
                <w:sz w:val="28"/>
                <w:szCs w:val="28"/>
              </w:rPr>
            </w:pPr>
            <w:r>
              <w:rPr>
                <w:rFonts w:hint="eastAsia" w:ascii="宋体" w:hAnsi="宋体" w:cs="宋体"/>
                <w:b/>
                <w:bCs/>
                <w:sz w:val="28"/>
                <w:szCs w:val="28"/>
              </w:rPr>
              <w:t>工作任务</w:t>
            </w:r>
          </w:p>
        </w:tc>
        <w:tc>
          <w:tcPr>
            <w:tcW w:w="4200" w:type="dxa"/>
            <w:vAlign w:val="center"/>
          </w:tcPr>
          <w:p w14:paraId="17FCD49D">
            <w:pPr>
              <w:jc w:val="center"/>
              <w:rPr>
                <w:rFonts w:hint="eastAsia" w:ascii="宋体" w:hAnsi="宋体" w:cs="宋体"/>
                <w:b/>
                <w:bCs/>
                <w:sz w:val="28"/>
                <w:szCs w:val="28"/>
              </w:rPr>
            </w:pPr>
            <w:r>
              <w:rPr>
                <w:rFonts w:hint="eastAsia" w:ascii="宋体" w:hAnsi="宋体" w:cs="宋体"/>
                <w:b/>
                <w:bCs/>
                <w:sz w:val="28"/>
                <w:szCs w:val="28"/>
              </w:rPr>
              <w:t>工作任务关键事项</w:t>
            </w:r>
          </w:p>
        </w:tc>
        <w:tc>
          <w:tcPr>
            <w:tcW w:w="3056" w:type="dxa"/>
            <w:vAlign w:val="center"/>
          </w:tcPr>
          <w:p w14:paraId="7F061547">
            <w:pPr>
              <w:jc w:val="center"/>
              <w:rPr>
                <w:rFonts w:hint="eastAsia" w:ascii="宋体" w:hAnsi="宋体" w:cs="宋体"/>
                <w:b/>
                <w:bCs/>
                <w:sz w:val="28"/>
                <w:szCs w:val="28"/>
              </w:rPr>
            </w:pPr>
            <w:r>
              <w:rPr>
                <w:rFonts w:hint="eastAsia" w:ascii="宋体" w:hAnsi="宋体" w:cs="宋体"/>
                <w:b/>
                <w:bCs/>
                <w:sz w:val="28"/>
                <w:szCs w:val="28"/>
              </w:rPr>
              <w:t>报送材料</w:t>
            </w:r>
          </w:p>
        </w:tc>
      </w:tr>
      <w:tr w14:paraId="4BC9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7E8F6C57">
            <w:pPr>
              <w:jc w:val="center"/>
              <w:rPr>
                <w:rFonts w:hint="eastAsia" w:ascii="仿宋" w:hAnsi="仿宋" w:eastAsia="仿宋" w:cs="仿宋"/>
                <w:szCs w:val="21"/>
              </w:rPr>
            </w:pPr>
            <w:r>
              <w:rPr>
                <w:rFonts w:hint="eastAsia" w:ascii="仿宋" w:hAnsi="仿宋" w:eastAsia="仿宋" w:cs="仿宋"/>
                <w:szCs w:val="21"/>
              </w:rPr>
              <w:t>2025年9月10日前</w:t>
            </w:r>
          </w:p>
        </w:tc>
        <w:tc>
          <w:tcPr>
            <w:tcW w:w="1770" w:type="dxa"/>
            <w:vAlign w:val="center"/>
          </w:tcPr>
          <w:p w14:paraId="16236FCE">
            <w:pPr>
              <w:jc w:val="center"/>
              <w:rPr>
                <w:rFonts w:hint="eastAsia" w:ascii="仿宋" w:hAnsi="仿宋" w:eastAsia="仿宋" w:cs="仿宋"/>
                <w:szCs w:val="21"/>
              </w:rPr>
            </w:pPr>
            <w:r>
              <w:rPr>
                <w:rFonts w:hint="eastAsia" w:ascii="仿宋" w:hAnsi="仿宋" w:eastAsia="仿宋" w:cs="仿宋"/>
                <w:szCs w:val="21"/>
              </w:rPr>
              <w:t>毕业论文（设计）工作部署</w:t>
            </w:r>
          </w:p>
        </w:tc>
        <w:tc>
          <w:tcPr>
            <w:tcW w:w="3330" w:type="dxa"/>
            <w:vAlign w:val="center"/>
          </w:tcPr>
          <w:p w14:paraId="48F273A6">
            <w:pPr>
              <w:jc w:val="left"/>
              <w:rPr>
                <w:rFonts w:hint="eastAsia" w:ascii="仿宋" w:hAnsi="仿宋" w:eastAsia="仿宋" w:cs="仿宋"/>
                <w:szCs w:val="21"/>
              </w:rPr>
            </w:pPr>
            <w:r>
              <w:rPr>
                <w:rFonts w:hint="eastAsia" w:ascii="仿宋" w:hAnsi="仿宋" w:eastAsia="仿宋" w:cs="仿宋"/>
                <w:szCs w:val="21"/>
              </w:rPr>
              <w:t>各教学单位根据学院总体安排及要求，制定本单位工作方案或改革方案。</w:t>
            </w:r>
          </w:p>
        </w:tc>
        <w:tc>
          <w:tcPr>
            <w:tcW w:w="4200" w:type="dxa"/>
            <w:vAlign w:val="center"/>
          </w:tcPr>
          <w:p w14:paraId="7DBF5425">
            <w:pPr>
              <w:numPr>
                <w:ilvl w:val="0"/>
                <w:numId w:val="0"/>
              </w:numPr>
              <w:jc w:val="left"/>
              <w:rPr>
                <w:rFonts w:hint="eastAsia" w:ascii="仿宋" w:hAnsi="仿宋" w:eastAsia="仿宋" w:cs="仿宋"/>
                <w:szCs w:val="21"/>
                <w:highlight w:val="none"/>
                <w:lang w:val="en-US" w:eastAsia="zh-CN"/>
              </w:rPr>
            </w:pPr>
            <w:r>
              <w:rPr>
                <w:rFonts w:hint="eastAsia" w:ascii="仿宋" w:hAnsi="仿宋" w:eastAsia="仿宋" w:cs="仿宋"/>
                <w:kern w:val="2"/>
                <w:sz w:val="21"/>
                <w:szCs w:val="21"/>
                <w:highlight w:val="none"/>
                <w:lang w:val="en-US" w:eastAsia="zh-CN" w:bidi="ar-SA"/>
              </w:rPr>
              <w:t>1.</w:t>
            </w:r>
            <w:r>
              <w:rPr>
                <w:rFonts w:hint="eastAsia" w:ascii="仿宋" w:hAnsi="仿宋" w:eastAsia="仿宋" w:cs="仿宋"/>
                <w:szCs w:val="21"/>
                <w:highlight w:val="none"/>
                <w:lang w:val="en-US" w:eastAsia="zh-CN"/>
              </w:rPr>
              <w:t>完成指导教师也毕业论文（设计）管理人员的集中培训；</w:t>
            </w:r>
          </w:p>
          <w:p w14:paraId="745D1A4C">
            <w:pPr>
              <w:numPr>
                <w:ilvl w:val="0"/>
                <w:numId w:val="0"/>
              </w:numPr>
              <w:jc w:val="left"/>
              <w:rPr>
                <w:rFonts w:hint="default" w:ascii="仿宋" w:hAnsi="仿宋" w:eastAsia="仿宋" w:cs="仿宋"/>
                <w:szCs w:val="21"/>
                <w:lang w:val="en-US" w:eastAsia="zh-CN"/>
              </w:rPr>
            </w:pPr>
            <w:r>
              <w:rPr>
                <w:rFonts w:hint="default" w:ascii="仿宋" w:hAnsi="仿宋" w:eastAsia="仿宋" w:cs="仿宋"/>
                <w:kern w:val="2"/>
                <w:sz w:val="21"/>
                <w:szCs w:val="21"/>
                <w:highlight w:val="none"/>
                <w:lang w:val="en-US" w:eastAsia="zh-CN" w:bidi="ar-SA"/>
              </w:rPr>
              <w:t>2.</w:t>
            </w:r>
            <w:r>
              <w:rPr>
                <w:rFonts w:hint="eastAsia" w:ascii="仿宋" w:hAnsi="仿宋" w:eastAsia="仿宋" w:cs="仿宋"/>
                <w:szCs w:val="21"/>
                <w:highlight w:val="none"/>
                <w:lang w:val="en-US" w:eastAsia="zh-CN"/>
              </w:rPr>
              <w:t>开题前完成学生的学术诚信教育（不少于2学时）和学术规范教育（不少于8学时）。</w:t>
            </w:r>
          </w:p>
        </w:tc>
        <w:tc>
          <w:tcPr>
            <w:tcW w:w="3056" w:type="dxa"/>
            <w:vAlign w:val="center"/>
          </w:tcPr>
          <w:p w14:paraId="0ECAAE3B">
            <w:pPr>
              <w:jc w:val="left"/>
              <w:rPr>
                <w:rFonts w:hint="eastAsia" w:ascii="仿宋" w:hAnsi="仿宋" w:eastAsia="仿宋" w:cs="仿宋"/>
                <w:szCs w:val="21"/>
                <w:lang w:eastAsia="zh-CN"/>
              </w:rPr>
            </w:pPr>
            <w:r>
              <w:rPr>
                <w:rFonts w:hint="eastAsia" w:ascii="仿宋" w:hAnsi="仿宋" w:eastAsia="仿宋" w:cs="仿宋"/>
                <w:szCs w:val="21"/>
                <w:lang w:val="en-US" w:eastAsia="zh-CN"/>
              </w:rPr>
              <w:t>1.</w:t>
            </w:r>
            <w:r>
              <w:rPr>
                <w:rFonts w:hint="eastAsia" w:ascii="仿宋" w:hAnsi="仿宋" w:eastAsia="仿宋" w:cs="仿宋"/>
                <w:szCs w:val="21"/>
              </w:rPr>
              <w:t>2026届毕业论文（设计）工作方案或改革方案（系主任签字并加盖公章）</w:t>
            </w:r>
            <w:r>
              <w:rPr>
                <w:rFonts w:hint="eastAsia" w:ascii="仿宋" w:hAnsi="仿宋" w:eastAsia="仿宋" w:cs="仿宋"/>
                <w:szCs w:val="21"/>
                <w:lang w:eastAsia="zh-CN"/>
              </w:rPr>
              <w:t>；</w:t>
            </w:r>
          </w:p>
          <w:p w14:paraId="237B0177">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2.各学科毕业论文撰写细则。</w:t>
            </w:r>
          </w:p>
        </w:tc>
      </w:tr>
      <w:tr w14:paraId="06B1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415B2DAB">
            <w:pPr>
              <w:jc w:val="center"/>
              <w:rPr>
                <w:rFonts w:hint="eastAsia" w:ascii="仿宋" w:hAnsi="仿宋" w:eastAsia="仿宋" w:cs="仿宋"/>
                <w:szCs w:val="21"/>
              </w:rPr>
            </w:pPr>
            <w:r>
              <w:rPr>
                <w:rFonts w:hint="eastAsia" w:ascii="仿宋" w:hAnsi="仿宋" w:eastAsia="仿宋" w:cs="仿宋"/>
                <w:szCs w:val="21"/>
              </w:rPr>
              <w:t>2025年9月15日前</w:t>
            </w:r>
          </w:p>
        </w:tc>
        <w:tc>
          <w:tcPr>
            <w:tcW w:w="1770" w:type="dxa"/>
            <w:vAlign w:val="center"/>
          </w:tcPr>
          <w:p w14:paraId="1F5AB3A1">
            <w:pPr>
              <w:jc w:val="center"/>
              <w:rPr>
                <w:rFonts w:hint="eastAsia" w:ascii="仿宋" w:hAnsi="仿宋" w:eastAsia="仿宋" w:cs="仿宋"/>
                <w:szCs w:val="21"/>
              </w:rPr>
            </w:pPr>
            <w:r>
              <w:rPr>
                <w:rFonts w:hint="eastAsia" w:ascii="仿宋" w:hAnsi="仿宋" w:eastAsia="仿宋" w:cs="仿宋"/>
                <w:szCs w:val="21"/>
              </w:rPr>
              <w:t>毕业系统师生信息导入</w:t>
            </w:r>
          </w:p>
        </w:tc>
        <w:tc>
          <w:tcPr>
            <w:tcW w:w="3330" w:type="dxa"/>
            <w:vAlign w:val="center"/>
          </w:tcPr>
          <w:p w14:paraId="329AA44B">
            <w:pPr>
              <w:jc w:val="left"/>
              <w:rPr>
                <w:rFonts w:hint="eastAsia" w:ascii="仿宋" w:hAnsi="仿宋" w:eastAsia="仿宋" w:cs="仿宋"/>
                <w:szCs w:val="21"/>
              </w:rPr>
            </w:pPr>
            <w:r>
              <w:rPr>
                <w:rFonts w:hint="eastAsia" w:ascii="仿宋" w:hAnsi="仿宋" w:eastAsia="仿宋" w:cs="仿宋"/>
                <w:szCs w:val="21"/>
              </w:rPr>
              <w:t>1.各教学单位将师生信息导入毕设系统；</w:t>
            </w:r>
          </w:p>
          <w:p w14:paraId="63CFD790">
            <w:pPr>
              <w:jc w:val="left"/>
              <w:rPr>
                <w:rFonts w:hint="eastAsia" w:ascii="仿宋" w:hAnsi="仿宋" w:eastAsia="仿宋" w:cs="仿宋"/>
                <w:szCs w:val="21"/>
              </w:rPr>
            </w:pPr>
            <w:r>
              <w:rPr>
                <w:rFonts w:hint="eastAsia" w:ascii="仿宋" w:hAnsi="仿宋" w:eastAsia="仿宋" w:cs="仿宋"/>
                <w:szCs w:val="21"/>
              </w:rPr>
              <w:t>2.师生登陆系统进行信息维护和调试，确保正常使用。</w:t>
            </w:r>
          </w:p>
        </w:tc>
        <w:tc>
          <w:tcPr>
            <w:tcW w:w="4200" w:type="dxa"/>
            <w:vAlign w:val="center"/>
          </w:tcPr>
          <w:p w14:paraId="2C86EA0E">
            <w:pPr>
              <w:jc w:val="left"/>
              <w:rPr>
                <w:rFonts w:hint="eastAsia" w:ascii="仿宋" w:hAnsi="仿宋" w:eastAsia="仿宋" w:cs="仿宋"/>
                <w:szCs w:val="21"/>
              </w:rPr>
            </w:pPr>
            <w:r>
              <w:rPr>
                <w:rFonts w:hint="eastAsia" w:ascii="仿宋" w:hAnsi="仿宋" w:eastAsia="仿宋" w:cs="仿宋"/>
                <w:szCs w:val="21"/>
              </w:rPr>
              <w:t>1.指导教师做好个人信息的维护工作，如发生职称、学历等变化及时修改；</w:t>
            </w:r>
          </w:p>
          <w:p w14:paraId="7BE73D7E">
            <w:pPr>
              <w:jc w:val="left"/>
              <w:rPr>
                <w:rFonts w:hint="eastAsia" w:ascii="仿宋" w:hAnsi="仿宋" w:eastAsia="仿宋" w:cs="仿宋"/>
                <w:szCs w:val="21"/>
              </w:rPr>
            </w:pPr>
            <w:r>
              <w:rPr>
                <w:rFonts w:hint="eastAsia" w:ascii="仿宋" w:hAnsi="仿宋" w:eastAsia="仿宋" w:cs="仿宋"/>
                <w:szCs w:val="21"/>
              </w:rPr>
              <w:t>2.学生做好个人信息的填写及维护；</w:t>
            </w:r>
          </w:p>
          <w:p w14:paraId="11C8E71A">
            <w:pPr>
              <w:jc w:val="left"/>
              <w:rPr>
                <w:rFonts w:hint="eastAsia" w:ascii="仿宋" w:hAnsi="仿宋" w:eastAsia="仿宋" w:cs="仿宋"/>
                <w:szCs w:val="21"/>
              </w:rPr>
            </w:pPr>
            <w:r>
              <w:rPr>
                <w:rFonts w:hint="eastAsia" w:ascii="仿宋" w:hAnsi="仿宋" w:eastAsia="仿宋" w:cs="仿宋"/>
                <w:szCs w:val="21"/>
              </w:rPr>
              <w:t>3.教师和学生电子签名上传至系统。</w:t>
            </w:r>
          </w:p>
        </w:tc>
        <w:tc>
          <w:tcPr>
            <w:tcW w:w="3056" w:type="dxa"/>
            <w:vAlign w:val="center"/>
          </w:tcPr>
          <w:p w14:paraId="4991E323">
            <w:pPr>
              <w:jc w:val="left"/>
              <w:rPr>
                <w:rFonts w:hint="eastAsia" w:ascii="仿宋" w:hAnsi="仿宋" w:eastAsia="仿宋" w:cs="仿宋"/>
                <w:szCs w:val="21"/>
              </w:rPr>
            </w:pPr>
          </w:p>
        </w:tc>
      </w:tr>
      <w:tr w14:paraId="4B8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529E68A">
            <w:pPr>
              <w:jc w:val="center"/>
              <w:rPr>
                <w:rFonts w:hint="eastAsia" w:ascii="仿宋" w:hAnsi="仿宋" w:eastAsia="仿宋" w:cs="仿宋"/>
                <w:szCs w:val="21"/>
              </w:rPr>
            </w:pPr>
            <w:r>
              <w:rPr>
                <w:rFonts w:hint="eastAsia" w:ascii="仿宋" w:hAnsi="仿宋" w:eastAsia="仿宋" w:cs="仿宋"/>
                <w:szCs w:val="21"/>
                <w:highlight w:val="none"/>
              </w:rPr>
              <w:t>2025年9月30日前</w:t>
            </w:r>
          </w:p>
        </w:tc>
        <w:tc>
          <w:tcPr>
            <w:tcW w:w="1770" w:type="dxa"/>
            <w:vAlign w:val="center"/>
          </w:tcPr>
          <w:p w14:paraId="671CE2EC">
            <w:pPr>
              <w:jc w:val="center"/>
              <w:rPr>
                <w:rFonts w:hint="eastAsia" w:ascii="仿宋" w:hAnsi="仿宋" w:eastAsia="仿宋" w:cs="仿宋"/>
                <w:szCs w:val="21"/>
              </w:rPr>
            </w:pPr>
            <w:r>
              <w:rPr>
                <w:rFonts w:hint="eastAsia" w:ascii="仿宋" w:hAnsi="仿宋" w:eastAsia="仿宋" w:cs="仿宋"/>
                <w:szCs w:val="21"/>
              </w:rPr>
              <w:t>毕业论文（设计）选题</w:t>
            </w:r>
          </w:p>
        </w:tc>
        <w:tc>
          <w:tcPr>
            <w:tcW w:w="3330" w:type="dxa"/>
            <w:vAlign w:val="center"/>
          </w:tcPr>
          <w:p w14:paraId="53F72CDB">
            <w:pPr>
              <w:jc w:val="left"/>
              <w:rPr>
                <w:rFonts w:hint="eastAsia" w:ascii="仿宋" w:hAnsi="仿宋" w:eastAsia="仿宋" w:cs="仿宋"/>
                <w:szCs w:val="21"/>
              </w:rPr>
            </w:pPr>
            <w:r>
              <w:rPr>
                <w:rFonts w:hint="eastAsia" w:ascii="仿宋" w:hAnsi="仿宋" w:eastAsia="仿宋" w:cs="仿宋"/>
                <w:szCs w:val="21"/>
              </w:rPr>
              <w:t>1.各教学单位确定毕业论文（设计）指导教师；</w:t>
            </w:r>
          </w:p>
          <w:p w14:paraId="2B5FC651">
            <w:pPr>
              <w:jc w:val="left"/>
              <w:rPr>
                <w:rFonts w:hint="eastAsia" w:ascii="仿宋" w:hAnsi="仿宋" w:eastAsia="仿宋" w:cs="仿宋"/>
                <w:szCs w:val="21"/>
              </w:rPr>
            </w:pPr>
            <w:r>
              <w:rPr>
                <w:rFonts w:hint="eastAsia" w:ascii="仿宋" w:hAnsi="仿宋" w:eastAsia="仿宋" w:cs="仿宋"/>
                <w:szCs w:val="21"/>
              </w:rPr>
              <w:t>2.通过教师申报或者学生申报的方式确定选题；</w:t>
            </w:r>
          </w:p>
          <w:p w14:paraId="4C2F653F">
            <w:pPr>
              <w:jc w:val="left"/>
              <w:rPr>
                <w:rFonts w:hint="eastAsia" w:ascii="仿宋" w:hAnsi="仿宋" w:eastAsia="仿宋" w:cs="仿宋"/>
                <w:szCs w:val="21"/>
              </w:rPr>
            </w:pPr>
            <w:r>
              <w:rPr>
                <w:rFonts w:hint="eastAsia" w:ascii="仿宋" w:hAnsi="仿宋" w:eastAsia="仿宋" w:cs="仿宋"/>
                <w:szCs w:val="21"/>
              </w:rPr>
              <w:t>3.毕设系统内完成师生双选管理。</w:t>
            </w:r>
          </w:p>
        </w:tc>
        <w:tc>
          <w:tcPr>
            <w:tcW w:w="4200" w:type="dxa"/>
            <w:vAlign w:val="center"/>
          </w:tcPr>
          <w:p w14:paraId="16833458">
            <w:pPr>
              <w:jc w:val="left"/>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.学位授予信息中论文研究方向与专业名称不能相同</w:t>
            </w:r>
            <w:r>
              <w:rPr>
                <w:rFonts w:hint="eastAsia" w:ascii="仿宋" w:hAnsi="仿宋" w:eastAsia="仿宋" w:cs="仿宋"/>
                <w:b w:val="0"/>
                <w:bCs w:val="0"/>
                <w:szCs w:val="21"/>
                <w:lang w:eastAsia="zh-CN"/>
              </w:rPr>
              <w:t>，</w:t>
            </w:r>
            <w:r>
              <w:rPr>
                <w:rFonts w:hint="eastAsia" w:ascii="仿宋" w:hAnsi="仿宋" w:eastAsia="仿宋" w:cs="仿宋"/>
                <w:b w:val="0"/>
                <w:bCs w:val="0"/>
                <w:szCs w:val="21"/>
              </w:rPr>
              <w:t>“论文题目”、“论文研究方向”与“论文关键词”三个字段之间的任意两项内容不完全一致</w:t>
            </w:r>
            <w:r>
              <w:rPr>
                <w:rFonts w:hint="eastAsia" w:ascii="仿宋" w:hAnsi="仿宋" w:eastAsia="仿宋" w:cs="仿宋"/>
                <w:b w:val="0"/>
                <w:bCs w:val="0"/>
                <w:szCs w:val="21"/>
                <w:lang w:eastAsia="zh-CN"/>
              </w:rPr>
              <w:t>。</w:t>
            </w:r>
          </w:p>
          <w:p w14:paraId="018E1E57">
            <w:pPr>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w:t>
            </w:r>
            <w:r>
              <w:rPr>
                <w:rFonts w:hint="eastAsia" w:ascii="仿宋" w:hAnsi="仿宋" w:eastAsia="仿宋" w:cs="仿宋"/>
                <w:szCs w:val="21"/>
                <w:lang w:val="en-US" w:eastAsia="zh-CN"/>
              </w:rPr>
              <w:t>指导教师根据工作进度填写毕业论文（设计）指导记录，明确指导内容</w:t>
            </w:r>
            <w:r>
              <w:rPr>
                <w:rFonts w:hint="eastAsia" w:ascii="仿宋" w:hAnsi="仿宋" w:eastAsia="仿宋" w:cs="仿宋"/>
                <w:szCs w:val="21"/>
              </w:rPr>
              <w:t>。</w:t>
            </w:r>
          </w:p>
        </w:tc>
        <w:tc>
          <w:tcPr>
            <w:tcW w:w="3056" w:type="dxa"/>
            <w:vAlign w:val="center"/>
          </w:tcPr>
          <w:p w14:paraId="1B9BDE38">
            <w:pPr>
              <w:jc w:val="left"/>
              <w:rPr>
                <w:rFonts w:hint="eastAsia" w:ascii="仿宋" w:hAnsi="仿宋" w:eastAsia="仿宋" w:cs="仿宋"/>
                <w:szCs w:val="21"/>
              </w:rPr>
            </w:pPr>
            <w:r>
              <w:rPr>
                <w:rFonts w:hint="eastAsia" w:ascii="仿宋" w:hAnsi="仿宋" w:eastAsia="仿宋" w:cs="仿宋"/>
                <w:szCs w:val="21"/>
              </w:rPr>
              <w:t>1.2026届毕业论文（设计）指导教师一览表</w:t>
            </w:r>
          </w:p>
          <w:p w14:paraId="60AF344C">
            <w:pPr>
              <w:jc w:val="left"/>
              <w:rPr>
                <w:rFonts w:hint="eastAsia" w:ascii="仿宋" w:hAnsi="仿宋" w:eastAsia="仿宋" w:cs="仿宋"/>
                <w:szCs w:val="21"/>
              </w:rPr>
            </w:pPr>
          </w:p>
        </w:tc>
      </w:tr>
      <w:tr w14:paraId="72F4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4CA7FB5D">
            <w:pPr>
              <w:jc w:val="center"/>
              <w:rPr>
                <w:rFonts w:hint="eastAsia" w:ascii="仿宋" w:hAnsi="仿宋" w:eastAsia="仿宋" w:cs="仿宋"/>
                <w:szCs w:val="21"/>
              </w:rPr>
            </w:pPr>
            <w:r>
              <w:rPr>
                <w:rFonts w:hint="eastAsia" w:ascii="仿宋" w:hAnsi="仿宋" w:eastAsia="仿宋" w:cs="仿宋"/>
                <w:szCs w:val="21"/>
              </w:rPr>
              <w:t>2025年10月31日前</w:t>
            </w:r>
          </w:p>
        </w:tc>
        <w:tc>
          <w:tcPr>
            <w:tcW w:w="1770" w:type="dxa"/>
            <w:vAlign w:val="center"/>
          </w:tcPr>
          <w:p w14:paraId="5A722CA9">
            <w:pPr>
              <w:jc w:val="center"/>
              <w:rPr>
                <w:rFonts w:hint="eastAsia" w:ascii="仿宋" w:hAnsi="仿宋" w:eastAsia="仿宋" w:cs="仿宋"/>
                <w:szCs w:val="21"/>
              </w:rPr>
            </w:pPr>
            <w:r>
              <w:rPr>
                <w:rFonts w:hint="eastAsia" w:ascii="仿宋" w:hAnsi="仿宋" w:eastAsia="仿宋" w:cs="仿宋"/>
                <w:szCs w:val="21"/>
              </w:rPr>
              <w:t>毕业论文（设计）开题</w:t>
            </w:r>
          </w:p>
        </w:tc>
        <w:tc>
          <w:tcPr>
            <w:tcW w:w="3330" w:type="dxa"/>
            <w:vAlign w:val="center"/>
          </w:tcPr>
          <w:p w14:paraId="203D9C7B">
            <w:pPr>
              <w:jc w:val="left"/>
              <w:rPr>
                <w:rFonts w:hint="eastAsia" w:ascii="仿宋" w:hAnsi="仿宋" w:eastAsia="仿宋" w:cs="仿宋"/>
                <w:szCs w:val="21"/>
              </w:rPr>
            </w:pPr>
            <w:r>
              <w:rPr>
                <w:rFonts w:hint="eastAsia" w:ascii="仿宋" w:hAnsi="仿宋" w:eastAsia="仿宋" w:cs="仿宋"/>
                <w:szCs w:val="21"/>
              </w:rPr>
              <w:t>1.各教学单位制定开题工作计划表；</w:t>
            </w:r>
          </w:p>
          <w:p w14:paraId="094D8FA1">
            <w:pPr>
              <w:jc w:val="left"/>
              <w:rPr>
                <w:rFonts w:hint="eastAsia" w:ascii="仿宋" w:hAnsi="仿宋" w:eastAsia="仿宋" w:cs="仿宋"/>
                <w:szCs w:val="21"/>
              </w:rPr>
            </w:pPr>
            <w:r>
              <w:rPr>
                <w:rFonts w:hint="eastAsia" w:ascii="仿宋" w:hAnsi="仿宋" w:eastAsia="仿宋" w:cs="仿宋"/>
                <w:szCs w:val="21"/>
              </w:rPr>
              <w:t>2.各教学单位组织开题答辩工作；</w:t>
            </w:r>
          </w:p>
          <w:p w14:paraId="560604DD">
            <w:pPr>
              <w:jc w:val="left"/>
              <w:rPr>
                <w:rFonts w:hint="eastAsia" w:ascii="仿宋" w:hAnsi="仿宋" w:eastAsia="仿宋" w:cs="仿宋"/>
                <w:szCs w:val="21"/>
              </w:rPr>
            </w:pPr>
            <w:r>
              <w:rPr>
                <w:rFonts w:hint="eastAsia" w:ascii="仿宋" w:hAnsi="仿宋" w:eastAsia="仿宋" w:cs="仿宋"/>
                <w:szCs w:val="21"/>
              </w:rPr>
              <w:t>3.毕设系统内完成</w:t>
            </w:r>
            <w:r>
              <w:rPr>
                <w:rFonts w:hint="eastAsia" w:ascii="仿宋" w:hAnsi="仿宋" w:eastAsia="仿宋" w:cs="仿宋"/>
                <w:szCs w:val="21"/>
                <w:lang w:val="en-US" w:eastAsia="zh-CN"/>
              </w:rPr>
              <w:t>开题答辩修改后的任务书和</w:t>
            </w:r>
            <w:r>
              <w:rPr>
                <w:rFonts w:hint="eastAsia" w:ascii="仿宋" w:hAnsi="仿宋" w:eastAsia="仿宋" w:cs="仿宋"/>
                <w:szCs w:val="21"/>
              </w:rPr>
              <w:t>开题报告上传及审核工作。</w:t>
            </w:r>
          </w:p>
        </w:tc>
        <w:tc>
          <w:tcPr>
            <w:tcW w:w="4200" w:type="dxa"/>
            <w:vAlign w:val="center"/>
          </w:tcPr>
          <w:p w14:paraId="6A8109D4">
            <w:pPr>
              <w:jc w:val="left"/>
              <w:rPr>
                <w:rFonts w:hint="eastAsia" w:ascii="仿宋" w:hAnsi="仿宋" w:eastAsia="仿宋" w:cs="仿宋"/>
                <w:szCs w:val="21"/>
              </w:rPr>
            </w:pPr>
            <w:r>
              <w:rPr>
                <w:rFonts w:hint="eastAsia" w:ascii="仿宋" w:hAnsi="仿宋" w:eastAsia="仿宋" w:cs="仿宋"/>
                <w:szCs w:val="21"/>
              </w:rPr>
              <w:t>1.指导教师需要关注学生上传的开题报告是否正确；</w:t>
            </w:r>
            <w:r>
              <w:rPr>
                <w:rFonts w:hint="eastAsia" w:ascii="仿宋" w:hAnsi="仿宋" w:eastAsia="仿宋" w:cs="仿宋"/>
                <w:szCs w:val="21"/>
                <w:lang w:val="en-US" w:eastAsia="zh-CN"/>
              </w:rPr>
              <w:t>并做好</w:t>
            </w:r>
            <w:r>
              <w:rPr>
                <w:rFonts w:hint="eastAsia" w:ascii="仿宋" w:hAnsi="仿宋" w:eastAsia="仿宋" w:cs="仿宋"/>
                <w:szCs w:val="21"/>
              </w:rPr>
              <w:t>审核</w:t>
            </w:r>
            <w:r>
              <w:rPr>
                <w:rFonts w:hint="eastAsia" w:ascii="仿宋" w:hAnsi="仿宋" w:eastAsia="仿宋" w:cs="仿宋"/>
                <w:szCs w:val="21"/>
                <w:lang w:val="en-US" w:eastAsia="zh-CN"/>
              </w:rPr>
              <w:t>工作</w:t>
            </w:r>
            <w:r>
              <w:rPr>
                <w:rFonts w:hint="eastAsia" w:ascii="仿宋" w:hAnsi="仿宋" w:eastAsia="仿宋" w:cs="仿宋"/>
                <w:szCs w:val="21"/>
              </w:rPr>
              <w:t>；</w:t>
            </w:r>
          </w:p>
          <w:p w14:paraId="40D614B7">
            <w:pPr>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lang w:val="en-US" w:eastAsia="zh-CN"/>
              </w:rPr>
              <w:t>指导教师根据工作进度填写毕业论文（设计）指导记录，明确指导内</w:t>
            </w:r>
            <w:bookmarkStart w:id="0" w:name="_GoBack"/>
            <w:bookmarkEnd w:id="0"/>
            <w:r>
              <w:rPr>
                <w:rFonts w:hint="eastAsia" w:ascii="仿宋" w:hAnsi="仿宋" w:eastAsia="仿宋" w:cs="仿宋"/>
                <w:szCs w:val="21"/>
                <w:lang w:val="en-US" w:eastAsia="zh-CN"/>
              </w:rPr>
              <w:t>容</w:t>
            </w:r>
            <w:r>
              <w:rPr>
                <w:rFonts w:hint="eastAsia" w:ascii="仿宋" w:hAnsi="仿宋" w:eastAsia="仿宋" w:cs="仿宋"/>
                <w:szCs w:val="21"/>
              </w:rPr>
              <w:t>。</w:t>
            </w:r>
          </w:p>
        </w:tc>
        <w:tc>
          <w:tcPr>
            <w:tcW w:w="3056" w:type="dxa"/>
            <w:vAlign w:val="center"/>
          </w:tcPr>
          <w:p w14:paraId="5B8CD2F3">
            <w:pPr>
              <w:jc w:val="left"/>
              <w:rPr>
                <w:rFonts w:hint="eastAsia" w:ascii="仿宋" w:hAnsi="仿宋" w:eastAsia="仿宋" w:cs="仿宋"/>
                <w:szCs w:val="21"/>
              </w:rPr>
            </w:pPr>
            <w:r>
              <w:rPr>
                <w:rFonts w:hint="eastAsia" w:ascii="仿宋" w:hAnsi="仿宋" w:eastAsia="仿宋" w:cs="仿宋"/>
                <w:szCs w:val="21"/>
              </w:rPr>
              <w:t>1.开题工作计划表</w:t>
            </w:r>
          </w:p>
          <w:p w14:paraId="21F5C0B3">
            <w:pPr>
              <w:jc w:val="left"/>
              <w:rPr>
                <w:rFonts w:hint="eastAsia" w:ascii="仿宋" w:hAnsi="仿宋" w:eastAsia="仿宋" w:cs="仿宋"/>
                <w:szCs w:val="21"/>
              </w:rPr>
            </w:pPr>
            <w:r>
              <w:rPr>
                <w:rFonts w:hint="eastAsia" w:ascii="仿宋" w:hAnsi="仿宋" w:eastAsia="仿宋" w:cs="仿宋"/>
                <w:szCs w:val="21"/>
              </w:rPr>
              <w:t>2.2026届毕业论文（设计）选题一览表</w:t>
            </w:r>
          </w:p>
        </w:tc>
      </w:tr>
      <w:tr w14:paraId="2BB2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D5393A5">
            <w:pPr>
              <w:jc w:val="center"/>
              <w:rPr>
                <w:rFonts w:hint="eastAsia" w:ascii="仿宋" w:hAnsi="仿宋" w:eastAsia="仿宋" w:cs="仿宋"/>
                <w:szCs w:val="21"/>
              </w:rPr>
            </w:pPr>
            <w:r>
              <w:rPr>
                <w:rFonts w:hint="eastAsia" w:ascii="仿宋" w:hAnsi="仿宋" w:eastAsia="仿宋" w:cs="仿宋"/>
                <w:szCs w:val="21"/>
              </w:rPr>
              <w:t>2026年1月18日前</w:t>
            </w:r>
          </w:p>
        </w:tc>
        <w:tc>
          <w:tcPr>
            <w:tcW w:w="1770" w:type="dxa"/>
            <w:vAlign w:val="center"/>
          </w:tcPr>
          <w:p w14:paraId="27B50E1C">
            <w:pPr>
              <w:jc w:val="center"/>
              <w:rPr>
                <w:rFonts w:hint="eastAsia" w:ascii="仿宋" w:hAnsi="仿宋" w:eastAsia="仿宋" w:cs="仿宋"/>
                <w:szCs w:val="21"/>
              </w:rPr>
            </w:pPr>
            <w:r>
              <w:rPr>
                <w:rFonts w:hint="eastAsia" w:ascii="仿宋" w:hAnsi="仿宋" w:eastAsia="仿宋" w:cs="仿宋"/>
                <w:szCs w:val="21"/>
              </w:rPr>
              <w:t>毕业设计（论文）中期检查</w:t>
            </w:r>
          </w:p>
        </w:tc>
        <w:tc>
          <w:tcPr>
            <w:tcW w:w="3330" w:type="dxa"/>
            <w:vAlign w:val="center"/>
          </w:tcPr>
          <w:p w14:paraId="19A5B54B">
            <w:pPr>
              <w:jc w:val="left"/>
              <w:rPr>
                <w:rFonts w:hint="eastAsia" w:ascii="仿宋" w:hAnsi="仿宋" w:eastAsia="仿宋" w:cs="仿宋"/>
                <w:szCs w:val="21"/>
              </w:rPr>
            </w:pPr>
            <w:r>
              <w:rPr>
                <w:rFonts w:hint="eastAsia" w:ascii="仿宋" w:hAnsi="仿宋" w:eastAsia="仿宋" w:cs="仿宋"/>
                <w:szCs w:val="21"/>
              </w:rPr>
              <w:t>1.学生系统内填写中期检查表；</w:t>
            </w:r>
          </w:p>
          <w:p w14:paraId="0FFF4EBE">
            <w:pPr>
              <w:jc w:val="left"/>
              <w:rPr>
                <w:rFonts w:hint="eastAsia" w:ascii="仿宋" w:hAnsi="仿宋" w:eastAsia="仿宋" w:cs="仿宋"/>
                <w:szCs w:val="21"/>
              </w:rPr>
            </w:pPr>
            <w:r>
              <w:rPr>
                <w:rFonts w:hint="eastAsia" w:ascii="仿宋" w:hAnsi="仿宋" w:eastAsia="仿宋" w:cs="仿宋"/>
                <w:szCs w:val="21"/>
              </w:rPr>
              <w:t>2.指导教师系统内完成中期审核工作</w:t>
            </w:r>
          </w:p>
        </w:tc>
        <w:tc>
          <w:tcPr>
            <w:tcW w:w="4200" w:type="dxa"/>
            <w:vAlign w:val="center"/>
          </w:tcPr>
          <w:p w14:paraId="7E4FA282">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1.指导教师根据工作进度填写毕业论文（设计）指导记录，明确指导内容。</w:t>
            </w:r>
          </w:p>
        </w:tc>
        <w:tc>
          <w:tcPr>
            <w:tcW w:w="3056" w:type="dxa"/>
            <w:vAlign w:val="center"/>
          </w:tcPr>
          <w:p w14:paraId="2B48F53D">
            <w:pPr>
              <w:jc w:val="left"/>
              <w:rPr>
                <w:rFonts w:hint="eastAsia" w:ascii="仿宋" w:hAnsi="仿宋" w:eastAsia="仿宋" w:cs="仿宋"/>
                <w:szCs w:val="21"/>
              </w:rPr>
            </w:pPr>
          </w:p>
        </w:tc>
      </w:tr>
      <w:tr w14:paraId="079C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1717919E">
            <w:pPr>
              <w:jc w:val="center"/>
              <w:rPr>
                <w:rFonts w:hint="eastAsia" w:ascii="仿宋" w:hAnsi="仿宋" w:eastAsia="仿宋" w:cs="仿宋"/>
                <w:szCs w:val="21"/>
              </w:rPr>
            </w:pPr>
            <w:r>
              <w:rPr>
                <w:rFonts w:hint="eastAsia" w:ascii="仿宋" w:hAnsi="仿宋" w:eastAsia="仿宋" w:cs="仿宋"/>
                <w:szCs w:val="21"/>
              </w:rPr>
              <w:t>2026年3月31日前</w:t>
            </w:r>
          </w:p>
        </w:tc>
        <w:tc>
          <w:tcPr>
            <w:tcW w:w="1770" w:type="dxa"/>
            <w:vAlign w:val="center"/>
          </w:tcPr>
          <w:p w14:paraId="21CA62B1">
            <w:pPr>
              <w:jc w:val="center"/>
              <w:rPr>
                <w:rFonts w:hint="eastAsia" w:ascii="仿宋" w:hAnsi="仿宋" w:eastAsia="仿宋" w:cs="仿宋"/>
                <w:szCs w:val="21"/>
              </w:rPr>
            </w:pPr>
            <w:r>
              <w:rPr>
                <w:rFonts w:hint="eastAsia" w:ascii="仿宋" w:hAnsi="仿宋" w:eastAsia="仿宋" w:cs="仿宋"/>
                <w:szCs w:val="21"/>
              </w:rPr>
              <w:t>毕业论文（设计）查重</w:t>
            </w:r>
          </w:p>
        </w:tc>
        <w:tc>
          <w:tcPr>
            <w:tcW w:w="3330" w:type="dxa"/>
            <w:vAlign w:val="center"/>
          </w:tcPr>
          <w:p w14:paraId="584B11D0">
            <w:pPr>
              <w:jc w:val="left"/>
              <w:rPr>
                <w:rFonts w:hint="eastAsia" w:ascii="仿宋" w:hAnsi="仿宋" w:eastAsia="仿宋" w:cs="仿宋"/>
                <w:szCs w:val="21"/>
              </w:rPr>
            </w:pPr>
            <w:r>
              <w:rPr>
                <w:rFonts w:hint="eastAsia" w:ascii="仿宋" w:hAnsi="仿宋" w:eastAsia="仿宋" w:cs="仿宋"/>
                <w:szCs w:val="21"/>
              </w:rPr>
              <w:t>1.教师线下审查学生毕业论文，确保达到答辩标准；</w:t>
            </w:r>
          </w:p>
          <w:p w14:paraId="0EABE6D1">
            <w:pPr>
              <w:jc w:val="left"/>
              <w:rPr>
                <w:rFonts w:hint="eastAsia" w:ascii="仿宋" w:hAnsi="仿宋" w:eastAsia="仿宋" w:cs="仿宋"/>
                <w:szCs w:val="21"/>
              </w:rPr>
            </w:pPr>
            <w:r>
              <w:rPr>
                <w:rFonts w:hint="eastAsia" w:ascii="仿宋" w:hAnsi="仿宋" w:eastAsia="仿宋" w:cs="仿宋"/>
                <w:szCs w:val="21"/>
              </w:rPr>
              <w:t>2.学生自行登录毕设系统上传答辩版毕业论文（设计）；</w:t>
            </w:r>
          </w:p>
          <w:p w14:paraId="3C74F85B">
            <w:pPr>
              <w:jc w:val="left"/>
              <w:rPr>
                <w:rFonts w:hint="eastAsia" w:ascii="仿宋" w:hAnsi="仿宋" w:eastAsia="仿宋" w:cs="仿宋"/>
                <w:szCs w:val="21"/>
              </w:rPr>
            </w:pPr>
            <w:r>
              <w:rPr>
                <w:rFonts w:hint="eastAsia" w:ascii="仿宋" w:hAnsi="仿宋" w:eastAsia="仿宋" w:cs="仿宋"/>
                <w:szCs w:val="21"/>
              </w:rPr>
              <w:t>3.指导教师对学生毕业论文（设计）进行查重检测，并填写指导意见。</w:t>
            </w:r>
          </w:p>
          <w:p w14:paraId="618B9000">
            <w:pPr>
              <w:jc w:val="left"/>
              <w:rPr>
                <w:rFonts w:hint="eastAsia" w:ascii="仿宋" w:hAnsi="仿宋" w:eastAsia="仿宋" w:cs="仿宋"/>
                <w:szCs w:val="21"/>
              </w:rPr>
            </w:pPr>
          </w:p>
        </w:tc>
        <w:tc>
          <w:tcPr>
            <w:tcW w:w="4200" w:type="dxa"/>
            <w:vAlign w:val="center"/>
          </w:tcPr>
          <w:p w14:paraId="053E0C05">
            <w:pPr>
              <w:jc w:val="left"/>
              <w:rPr>
                <w:rFonts w:hint="default" w:ascii="仿宋" w:hAnsi="仿宋" w:eastAsia="仿宋" w:cs="仿宋"/>
                <w:szCs w:val="21"/>
                <w:lang w:val="en-US" w:eastAsia="zh-CN"/>
              </w:rPr>
            </w:pPr>
            <w:r>
              <w:rPr>
                <w:rFonts w:hint="eastAsia" w:ascii="仿宋" w:hAnsi="仿宋" w:eastAsia="仿宋" w:cs="仿宋"/>
                <w:b/>
                <w:bCs/>
                <w:color w:val="000000" w:themeColor="text1"/>
                <w:szCs w:val="21"/>
                <w14:textFill>
                  <w14:solidFill>
                    <w14:schemeClr w14:val="tx1"/>
                  </w14:solidFill>
                </w14:textFill>
              </w:rPr>
              <w:t>1.</w:t>
            </w:r>
            <w:r>
              <w:rPr>
                <w:rFonts w:hint="eastAsia" w:ascii="仿宋" w:hAnsi="仿宋" w:eastAsia="仿宋" w:cs="仿宋"/>
                <w:szCs w:val="21"/>
              </w:rPr>
              <w:t>每位学生在毕设管理系统中有3次查重机会，其中1次查重结果作为是否具备参加答辩的重要标准，1次为最终版毕业论文（设计）上传检测结果的依据，1次由学生自主支配。</w:t>
            </w:r>
          </w:p>
        </w:tc>
        <w:tc>
          <w:tcPr>
            <w:tcW w:w="3056" w:type="dxa"/>
            <w:vAlign w:val="center"/>
          </w:tcPr>
          <w:p w14:paraId="2F659CE7">
            <w:p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szCs w:val="21"/>
              </w:rPr>
              <w:t>1.2026届毕业论文（设计）查重结果一览表</w:t>
            </w:r>
          </w:p>
        </w:tc>
      </w:tr>
      <w:tr w14:paraId="69268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0BED51EF">
            <w:pPr>
              <w:jc w:val="center"/>
              <w:rPr>
                <w:rFonts w:hint="eastAsia" w:ascii="仿宋" w:hAnsi="仿宋" w:eastAsia="仿宋" w:cs="仿宋"/>
                <w:szCs w:val="21"/>
              </w:rPr>
            </w:pPr>
            <w:r>
              <w:rPr>
                <w:rFonts w:hint="eastAsia" w:ascii="仿宋" w:hAnsi="仿宋" w:eastAsia="仿宋" w:cs="仿宋"/>
                <w:szCs w:val="21"/>
              </w:rPr>
              <w:t>2026年4月15日前</w:t>
            </w:r>
          </w:p>
        </w:tc>
        <w:tc>
          <w:tcPr>
            <w:tcW w:w="1770" w:type="dxa"/>
            <w:vAlign w:val="center"/>
          </w:tcPr>
          <w:p w14:paraId="20500099">
            <w:pPr>
              <w:jc w:val="center"/>
              <w:rPr>
                <w:rFonts w:hint="eastAsia" w:ascii="仿宋" w:hAnsi="仿宋" w:eastAsia="仿宋" w:cs="仿宋"/>
                <w:szCs w:val="21"/>
              </w:rPr>
            </w:pPr>
            <w:r>
              <w:rPr>
                <w:rFonts w:hint="eastAsia" w:ascii="仿宋" w:hAnsi="仿宋" w:eastAsia="仿宋" w:cs="仿宋"/>
                <w:szCs w:val="21"/>
              </w:rPr>
              <w:t>毕业论文（设计）评阅</w:t>
            </w:r>
          </w:p>
        </w:tc>
        <w:tc>
          <w:tcPr>
            <w:tcW w:w="3330" w:type="dxa"/>
            <w:vAlign w:val="center"/>
          </w:tcPr>
          <w:p w14:paraId="5B22BDA4">
            <w:pPr>
              <w:numPr>
                <w:ilvl w:val="0"/>
                <w:numId w:val="1"/>
              </w:numPr>
              <w:jc w:val="left"/>
              <w:rPr>
                <w:rFonts w:hint="eastAsia" w:ascii="仿宋" w:hAnsi="仿宋" w:eastAsia="仿宋" w:cs="仿宋"/>
                <w:szCs w:val="21"/>
              </w:rPr>
            </w:pPr>
            <w:r>
              <w:rPr>
                <w:rFonts w:hint="eastAsia" w:ascii="仿宋" w:hAnsi="仿宋" w:eastAsia="仿宋" w:cs="仿宋"/>
                <w:szCs w:val="21"/>
              </w:rPr>
              <w:t>在系统内完成2026届毕业论文（设计）评阅教师的分配工作；</w:t>
            </w:r>
          </w:p>
          <w:p w14:paraId="48ED8CDE">
            <w:pPr>
              <w:numPr>
                <w:ilvl w:val="0"/>
                <w:numId w:val="1"/>
              </w:numPr>
              <w:jc w:val="left"/>
              <w:rPr>
                <w:rFonts w:hint="eastAsia" w:ascii="仿宋" w:hAnsi="仿宋" w:eastAsia="仿宋" w:cs="仿宋"/>
                <w:szCs w:val="21"/>
              </w:rPr>
            </w:pPr>
            <w:r>
              <w:rPr>
                <w:rFonts w:hint="eastAsia" w:ascii="仿宋" w:hAnsi="仿宋" w:eastAsia="仿宋" w:cs="仿宋"/>
                <w:szCs w:val="21"/>
              </w:rPr>
              <w:t>完成指导教师、评阅教师对所指导、负责审阅的学生的毕业论文（设计）的评阅工作，并在系统内</w:t>
            </w:r>
            <w:r>
              <w:rPr>
                <w:rFonts w:hint="eastAsia" w:ascii="仿宋" w:hAnsi="仿宋" w:eastAsia="仿宋" w:cs="仿宋"/>
                <w:szCs w:val="21"/>
                <w:lang w:val="en-US" w:eastAsia="zh-CN"/>
              </w:rPr>
              <w:t>登载</w:t>
            </w:r>
            <w:r>
              <w:rPr>
                <w:rFonts w:hint="eastAsia" w:ascii="仿宋" w:hAnsi="仿宋" w:eastAsia="仿宋" w:cs="仿宋"/>
                <w:szCs w:val="21"/>
              </w:rPr>
              <w:t>评阅成绩。</w:t>
            </w:r>
          </w:p>
        </w:tc>
        <w:tc>
          <w:tcPr>
            <w:tcW w:w="4200" w:type="dxa"/>
            <w:vAlign w:val="center"/>
          </w:tcPr>
          <w:p w14:paraId="4D5281AF">
            <w:pPr>
              <w:numPr>
                <w:ilvl w:val="0"/>
                <w:numId w:val="0"/>
              </w:numPr>
              <w:jc w:val="left"/>
              <w:rPr>
                <w:rFonts w:hint="eastAsia" w:ascii="仿宋" w:hAnsi="仿宋" w:eastAsia="仿宋" w:cs="仿宋"/>
                <w:szCs w:val="21"/>
                <w:lang w:val="en-US" w:eastAsia="zh-CN"/>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kern w:val="2"/>
                <w:sz w:val="21"/>
                <w:szCs w:val="21"/>
                <w:lang w:val="en-US" w:eastAsia="zh-CN" w:bidi="ar-SA"/>
              </w:rPr>
              <w:t>1.</w:t>
            </w:r>
            <w:r>
              <w:rPr>
                <w:rFonts w:hint="eastAsia" w:ascii="仿宋" w:hAnsi="仿宋" w:eastAsia="仿宋" w:cs="仿宋"/>
                <w:szCs w:val="21"/>
                <w:lang w:val="en-US" w:eastAsia="zh-CN"/>
              </w:rPr>
              <w:t>教学单位做好毕业论文（设计）答辩安排。</w:t>
            </w:r>
          </w:p>
          <w:p w14:paraId="3DE4F448">
            <w:pPr>
              <w:numPr>
                <w:ilvl w:val="0"/>
                <w:numId w:val="0"/>
              </w:numPr>
              <w:jc w:val="left"/>
              <w:rPr>
                <w:rFonts w:hint="eastAsia" w:ascii="仿宋" w:hAnsi="仿宋" w:eastAsia="仿宋" w:cs="仿宋"/>
                <w:szCs w:val="21"/>
                <w:highlight w:val="none"/>
                <w:lang w:val="en-US" w:eastAsia="zh-CN"/>
              </w:rPr>
            </w:pPr>
            <w:r>
              <w:rPr>
                <w:rFonts w:hint="eastAsia" w:ascii="仿宋" w:hAnsi="仿宋" w:eastAsia="仿宋" w:cs="仿宋"/>
                <w:kern w:val="2"/>
                <w:sz w:val="21"/>
                <w:szCs w:val="21"/>
                <w:highlight w:val="none"/>
                <w:lang w:val="en-US" w:eastAsia="zh-CN" w:bidi="ar-SA"/>
              </w:rPr>
              <w:sym w:font="Wingdings" w:char="00AC"/>
            </w:r>
            <w:r>
              <w:rPr>
                <w:rFonts w:hint="eastAsia" w:ascii="仿宋" w:hAnsi="仿宋" w:eastAsia="仿宋" w:cs="仿宋"/>
                <w:kern w:val="2"/>
                <w:sz w:val="21"/>
                <w:szCs w:val="21"/>
                <w:highlight w:val="none"/>
                <w:lang w:val="en-US" w:eastAsia="zh-CN" w:bidi="ar-SA"/>
              </w:rPr>
              <w:t>2.</w:t>
            </w:r>
            <w:r>
              <w:rPr>
                <w:rFonts w:hint="eastAsia" w:ascii="仿宋" w:hAnsi="仿宋" w:eastAsia="仿宋" w:cs="仿宋"/>
                <w:szCs w:val="21"/>
                <w:highlight w:val="none"/>
                <w:lang w:val="en-US" w:eastAsia="zh-CN"/>
              </w:rPr>
              <w:t>原则上工学、教育学、艺术学学科下的专业，应当至少有1位行业产业领域的副高级及以上职称校外专家参与，其他学科下的专业可酌情安排。</w:t>
            </w:r>
          </w:p>
          <w:p w14:paraId="46CA919B">
            <w:pPr>
              <w:numPr>
                <w:ilvl w:val="0"/>
                <w:numId w:val="0"/>
              </w:numPr>
              <w:jc w:val="left"/>
              <w:rPr>
                <w:rFonts w:hint="default" w:ascii="仿宋" w:hAnsi="仿宋" w:eastAsia="仿宋" w:cs="仿宋"/>
                <w:szCs w:val="21"/>
                <w:lang w:val="en-US" w:eastAsia="zh-CN"/>
              </w:rPr>
            </w:pPr>
          </w:p>
        </w:tc>
        <w:tc>
          <w:tcPr>
            <w:tcW w:w="3056" w:type="dxa"/>
            <w:vAlign w:val="center"/>
          </w:tcPr>
          <w:p w14:paraId="2088F672">
            <w:p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szCs w:val="21"/>
              </w:rPr>
              <w:t>1.2026届毕业论文（设计）答辩安排一览表</w:t>
            </w:r>
          </w:p>
        </w:tc>
      </w:tr>
      <w:tr w14:paraId="240E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1AEDB94B">
            <w:pPr>
              <w:jc w:val="center"/>
              <w:rPr>
                <w:rFonts w:hint="eastAsia" w:ascii="仿宋" w:hAnsi="仿宋" w:eastAsia="仿宋" w:cs="仿宋"/>
                <w:szCs w:val="21"/>
              </w:rPr>
            </w:pPr>
            <w:r>
              <w:rPr>
                <w:rFonts w:hint="eastAsia" w:ascii="仿宋" w:hAnsi="仿宋" w:eastAsia="仿宋" w:cs="仿宋"/>
                <w:szCs w:val="21"/>
              </w:rPr>
              <w:t>2026年4月30日前</w:t>
            </w:r>
          </w:p>
        </w:tc>
        <w:tc>
          <w:tcPr>
            <w:tcW w:w="1770" w:type="dxa"/>
            <w:vAlign w:val="center"/>
          </w:tcPr>
          <w:p w14:paraId="0C8DF065">
            <w:pPr>
              <w:jc w:val="center"/>
              <w:rPr>
                <w:rFonts w:hint="eastAsia" w:ascii="仿宋" w:hAnsi="仿宋" w:eastAsia="仿宋" w:cs="仿宋"/>
                <w:szCs w:val="21"/>
              </w:rPr>
            </w:pPr>
            <w:r>
              <w:rPr>
                <w:rFonts w:hint="eastAsia" w:ascii="仿宋" w:hAnsi="仿宋" w:eastAsia="仿宋" w:cs="仿宋"/>
                <w:szCs w:val="21"/>
              </w:rPr>
              <w:t>毕业论文（设计）答辩</w:t>
            </w:r>
          </w:p>
        </w:tc>
        <w:tc>
          <w:tcPr>
            <w:tcW w:w="3330" w:type="dxa"/>
            <w:vAlign w:val="center"/>
          </w:tcPr>
          <w:p w14:paraId="3F70D179">
            <w:pPr>
              <w:jc w:val="left"/>
              <w:rPr>
                <w:rFonts w:hint="eastAsia" w:ascii="仿宋" w:hAnsi="仿宋" w:eastAsia="仿宋" w:cs="仿宋"/>
                <w:szCs w:val="21"/>
              </w:rPr>
            </w:pPr>
            <w:r>
              <w:rPr>
                <w:rFonts w:hint="eastAsia" w:ascii="仿宋" w:hAnsi="仿宋" w:eastAsia="仿宋" w:cs="仿宋"/>
                <w:szCs w:val="21"/>
              </w:rPr>
              <w:t>1.各教学单位组建答辩委员会、答辩小组；</w:t>
            </w:r>
          </w:p>
          <w:p w14:paraId="5B3F17EF">
            <w:pPr>
              <w:jc w:val="left"/>
              <w:rPr>
                <w:rFonts w:hint="eastAsia" w:ascii="仿宋" w:hAnsi="仿宋" w:eastAsia="仿宋" w:cs="仿宋"/>
                <w:szCs w:val="21"/>
              </w:rPr>
            </w:pPr>
            <w:r>
              <w:rPr>
                <w:rFonts w:hint="eastAsia" w:ascii="仿宋" w:hAnsi="仿宋" w:eastAsia="仿宋" w:cs="仿宋"/>
                <w:szCs w:val="21"/>
              </w:rPr>
              <w:t>2.各教学单位完成预答辩及答辩工作；</w:t>
            </w:r>
          </w:p>
          <w:p w14:paraId="2D44970C">
            <w:pPr>
              <w:jc w:val="left"/>
              <w:rPr>
                <w:rFonts w:hint="eastAsia" w:ascii="仿宋" w:hAnsi="仿宋" w:eastAsia="仿宋" w:cs="仿宋"/>
                <w:szCs w:val="21"/>
              </w:rPr>
            </w:pPr>
            <w:r>
              <w:rPr>
                <w:rFonts w:hint="eastAsia" w:ascii="仿宋" w:hAnsi="仿宋" w:eastAsia="仿宋" w:cs="仿宋"/>
                <w:szCs w:val="21"/>
              </w:rPr>
              <w:t>3.各教学单位组织教师及学生在毕设系统内完成答辩记录、答辩意见及成绩登记工作。</w:t>
            </w:r>
          </w:p>
          <w:p w14:paraId="7D52FCB6">
            <w:pPr>
              <w:jc w:val="left"/>
              <w:rPr>
                <w:rFonts w:hint="eastAsia" w:ascii="仿宋" w:hAnsi="仿宋" w:eastAsia="仿宋" w:cs="仿宋"/>
                <w:szCs w:val="21"/>
              </w:rPr>
            </w:pPr>
          </w:p>
        </w:tc>
        <w:tc>
          <w:tcPr>
            <w:tcW w:w="4200" w:type="dxa"/>
            <w:vAlign w:val="center"/>
          </w:tcPr>
          <w:p w14:paraId="264FD2A3">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1.指导教师根据工作进度填写毕业论文（设计）指导记录，明确指导内容。</w:t>
            </w:r>
          </w:p>
        </w:tc>
        <w:tc>
          <w:tcPr>
            <w:tcW w:w="3056" w:type="dxa"/>
            <w:vAlign w:val="center"/>
          </w:tcPr>
          <w:p w14:paraId="7BCA4533">
            <w:pPr>
              <w:jc w:val="left"/>
              <w:rPr>
                <w:rFonts w:hint="eastAsia" w:ascii="仿宋" w:hAnsi="仿宋" w:eastAsia="仿宋" w:cs="仿宋"/>
                <w:szCs w:val="21"/>
              </w:rPr>
            </w:pPr>
          </w:p>
        </w:tc>
      </w:tr>
      <w:tr w14:paraId="583F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47525E95">
            <w:pPr>
              <w:jc w:val="center"/>
              <w:rPr>
                <w:rFonts w:hint="eastAsia" w:ascii="仿宋" w:hAnsi="仿宋" w:eastAsia="仿宋" w:cs="仿宋"/>
                <w:szCs w:val="21"/>
              </w:rPr>
            </w:pPr>
            <w:r>
              <w:rPr>
                <w:rFonts w:hint="eastAsia" w:ascii="仿宋" w:hAnsi="仿宋" w:eastAsia="仿宋" w:cs="仿宋"/>
                <w:szCs w:val="21"/>
              </w:rPr>
              <w:t>2026年5月15日前</w:t>
            </w:r>
          </w:p>
        </w:tc>
        <w:tc>
          <w:tcPr>
            <w:tcW w:w="1770" w:type="dxa"/>
            <w:vAlign w:val="center"/>
          </w:tcPr>
          <w:p w14:paraId="74D4B619">
            <w:pPr>
              <w:jc w:val="center"/>
              <w:rPr>
                <w:rFonts w:hint="eastAsia" w:ascii="仿宋" w:hAnsi="仿宋" w:eastAsia="仿宋" w:cs="仿宋"/>
                <w:szCs w:val="21"/>
              </w:rPr>
            </w:pPr>
            <w:r>
              <w:rPr>
                <w:rFonts w:hint="eastAsia" w:ascii="仿宋" w:hAnsi="仿宋" w:eastAsia="仿宋" w:cs="仿宋"/>
                <w:szCs w:val="21"/>
              </w:rPr>
              <w:t>毕业论文（设计）推优</w:t>
            </w:r>
          </w:p>
        </w:tc>
        <w:tc>
          <w:tcPr>
            <w:tcW w:w="3330" w:type="dxa"/>
            <w:vAlign w:val="center"/>
          </w:tcPr>
          <w:p w14:paraId="3B954AB5">
            <w:pPr>
              <w:numPr>
                <w:ilvl w:val="0"/>
                <w:numId w:val="2"/>
              </w:numPr>
              <w:jc w:val="left"/>
              <w:rPr>
                <w:rFonts w:hint="eastAsia" w:ascii="仿宋" w:hAnsi="仿宋" w:eastAsia="仿宋" w:cs="仿宋"/>
                <w:szCs w:val="21"/>
              </w:rPr>
            </w:pPr>
            <w:r>
              <w:rPr>
                <w:rFonts w:hint="eastAsia" w:ascii="仿宋" w:hAnsi="仿宋" w:eastAsia="仿宋" w:cs="仿宋"/>
                <w:szCs w:val="21"/>
              </w:rPr>
              <w:t>各教学单位依据答辩成绩组织完成推优工作</w:t>
            </w:r>
          </w:p>
          <w:p w14:paraId="74098636">
            <w:pPr>
              <w:numPr>
                <w:ilvl w:val="0"/>
                <w:numId w:val="2"/>
              </w:numPr>
              <w:jc w:val="left"/>
              <w:rPr>
                <w:rFonts w:hint="eastAsia" w:ascii="仿宋" w:hAnsi="仿宋" w:eastAsia="仿宋" w:cs="仿宋"/>
                <w:szCs w:val="21"/>
              </w:rPr>
            </w:pPr>
            <w:r>
              <w:rPr>
                <w:rFonts w:hint="eastAsia" w:ascii="仿宋" w:hAnsi="仿宋" w:eastAsia="仿宋" w:cs="仿宋"/>
                <w:szCs w:val="21"/>
              </w:rPr>
              <w:t>教务部依据各教学单位推荐名单组织督导专家组进行校级优秀毕业论文（设计）评选及市级优秀毕业论文（设计）遴选工作</w:t>
            </w:r>
          </w:p>
        </w:tc>
        <w:tc>
          <w:tcPr>
            <w:tcW w:w="4200" w:type="dxa"/>
            <w:vAlign w:val="center"/>
          </w:tcPr>
          <w:p w14:paraId="1D00E4DE">
            <w:pPr>
              <w:numPr>
                <w:ilvl w:val="0"/>
                <w:numId w:val="0"/>
              </w:num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kern w:val="2"/>
                <w:sz w:val="21"/>
                <w:szCs w:val="21"/>
                <w:lang w:val="en-US" w:eastAsia="zh-CN" w:bidi="ar-SA"/>
              </w:rPr>
              <w:t>1.</w:t>
            </w:r>
            <w:r>
              <w:rPr>
                <w:rFonts w:hint="eastAsia" w:ascii="仿宋" w:hAnsi="仿宋" w:eastAsia="仿宋" w:cs="仿宋"/>
                <w:szCs w:val="21"/>
              </w:rPr>
              <w:t>教务部发布推优的工作通知，各教学单位依据通知要求确定推优名单及数额；</w:t>
            </w:r>
          </w:p>
          <w:p w14:paraId="48F40B2C">
            <w:pPr>
              <w:numPr>
                <w:ilvl w:val="0"/>
                <w:numId w:val="0"/>
              </w:num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t>2.</w:t>
            </w:r>
            <w:r>
              <w:rPr>
                <w:rFonts w:hint="eastAsia" w:ascii="仿宋" w:hAnsi="仿宋" w:eastAsia="仿宋" w:cs="仿宋"/>
                <w:szCs w:val="21"/>
              </w:rPr>
              <w:t>教务部协同评建办开展校级毕业论文（设计）推优及遴选工作。</w:t>
            </w:r>
          </w:p>
        </w:tc>
        <w:tc>
          <w:tcPr>
            <w:tcW w:w="3056" w:type="dxa"/>
            <w:vAlign w:val="center"/>
          </w:tcPr>
          <w:p w14:paraId="688A0602">
            <w:p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szCs w:val="21"/>
              </w:rPr>
              <w:t>1.毕业论文（设计）成绩一览表</w:t>
            </w:r>
          </w:p>
          <w:p w14:paraId="46E1ED07">
            <w:p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szCs w:val="21"/>
              </w:rPr>
              <w:t>2.优秀毕业论文（设计）学生名单及论文原稿（电子版）</w:t>
            </w:r>
          </w:p>
        </w:tc>
      </w:tr>
      <w:tr w14:paraId="3913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244F75EA">
            <w:pPr>
              <w:jc w:val="center"/>
              <w:rPr>
                <w:rFonts w:hint="eastAsia" w:ascii="仿宋" w:hAnsi="仿宋" w:eastAsia="仿宋" w:cs="仿宋"/>
                <w:szCs w:val="21"/>
              </w:rPr>
            </w:pPr>
            <w:r>
              <w:rPr>
                <w:rFonts w:hint="eastAsia" w:ascii="仿宋" w:hAnsi="仿宋" w:eastAsia="仿宋" w:cs="仿宋"/>
                <w:szCs w:val="21"/>
              </w:rPr>
              <w:t>2026年5月23日前</w:t>
            </w:r>
          </w:p>
        </w:tc>
        <w:tc>
          <w:tcPr>
            <w:tcW w:w="1770" w:type="dxa"/>
            <w:vAlign w:val="center"/>
          </w:tcPr>
          <w:p w14:paraId="2EF719DB">
            <w:pPr>
              <w:jc w:val="center"/>
              <w:rPr>
                <w:rFonts w:hint="eastAsia" w:ascii="仿宋" w:hAnsi="仿宋" w:eastAsia="仿宋" w:cs="仿宋"/>
                <w:szCs w:val="21"/>
              </w:rPr>
            </w:pPr>
            <w:r>
              <w:rPr>
                <w:rFonts w:hint="eastAsia" w:ascii="仿宋" w:hAnsi="仿宋" w:eastAsia="仿宋" w:cs="仿宋"/>
                <w:szCs w:val="21"/>
              </w:rPr>
              <w:t>教学单位自查</w:t>
            </w:r>
          </w:p>
        </w:tc>
        <w:tc>
          <w:tcPr>
            <w:tcW w:w="3330" w:type="dxa"/>
            <w:vAlign w:val="center"/>
          </w:tcPr>
          <w:p w14:paraId="23225A7D">
            <w:pPr>
              <w:jc w:val="left"/>
              <w:rPr>
                <w:rFonts w:hint="eastAsia" w:ascii="仿宋" w:hAnsi="仿宋" w:eastAsia="仿宋" w:cs="仿宋"/>
                <w:szCs w:val="21"/>
              </w:rPr>
            </w:pPr>
            <w:r>
              <w:rPr>
                <w:rFonts w:hint="eastAsia" w:ascii="仿宋" w:hAnsi="仿宋" w:eastAsia="仿宋" w:cs="仿宋"/>
                <w:szCs w:val="21"/>
              </w:rPr>
              <w:t>各教学单位组织完成毕业论文（设计）抽检工作。</w:t>
            </w:r>
          </w:p>
        </w:tc>
        <w:tc>
          <w:tcPr>
            <w:tcW w:w="4200" w:type="dxa"/>
            <w:vAlign w:val="center"/>
          </w:tcPr>
          <w:p w14:paraId="1F54716C">
            <w:pPr>
              <w:jc w:val="left"/>
              <w:rPr>
                <w:rFonts w:hint="default" w:ascii="仿宋" w:hAnsi="仿宋" w:eastAsia="仿宋" w:cs="仿宋"/>
                <w:szCs w:val="21"/>
                <w:lang w:val="en-US" w:eastAsia="zh-CN"/>
              </w:rPr>
            </w:pPr>
            <w:r>
              <w:rPr>
                <w:rFonts w:hint="eastAsia" w:ascii="仿宋" w:hAnsi="仿宋" w:eastAsia="仿宋" w:cs="仿宋"/>
                <w:szCs w:val="21"/>
                <w:lang w:val="en-US" w:eastAsia="zh-CN"/>
              </w:rPr>
              <w:sym w:font="Wingdings" w:char="00AC"/>
            </w:r>
            <w:r>
              <w:rPr>
                <w:rFonts w:hint="eastAsia" w:ascii="仿宋" w:hAnsi="仿宋" w:eastAsia="仿宋" w:cs="仿宋"/>
                <w:szCs w:val="21"/>
                <w:lang w:val="en-US" w:eastAsia="zh-CN"/>
              </w:rPr>
              <w:t>1.教学单位依据抽检情况，做好抽检工作总结</w:t>
            </w:r>
            <w:r>
              <w:rPr>
                <w:rFonts w:hint="eastAsia" w:ascii="仿宋" w:hAnsi="仿宋" w:eastAsia="仿宋" w:cs="仿宋"/>
                <w:szCs w:val="21"/>
              </w:rPr>
              <w:t>。</w:t>
            </w:r>
          </w:p>
        </w:tc>
        <w:tc>
          <w:tcPr>
            <w:tcW w:w="3056" w:type="dxa"/>
            <w:vAlign w:val="center"/>
          </w:tcPr>
          <w:p w14:paraId="536F7975">
            <w:pPr>
              <w:jc w:val="left"/>
              <w:rPr>
                <w:rFonts w:hint="eastAsia" w:ascii="仿宋" w:hAnsi="仿宋" w:eastAsia="仿宋" w:cs="仿宋"/>
                <w:szCs w:val="21"/>
              </w:rPr>
            </w:pPr>
            <w:r>
              <w:rPr>
                <w:rFonts w:hint="eastAsia" w:ascii="仿宋" w:hAnsi="仿宋" w:eastAsia="仿宋" w:cs="仿宋"/>
                <w:kern w:val="2"/>
                <w:sz w:val="21"/>
                <w:szCs w:val="21"/>
                <w:lang w:val="en-US" w:eastAsia="zh-CN" w:bidi="ar-SA"/>
              </w:rPr>
              <w:sym w:font="Wingdings" w:char="00AC"/>
            </w:r>
            <w:r>
              <w:rPr>
                <w:rFonts w:hint="eastAsia" w:ascii="仿宋" w:hAnsi="仿宋" w:eastAsia="仿宋" w:cs="仿宋"/>
                <w:szCs w:val="21"/>
              </w:rPr>
              <w:t>1.</w:t>
            </w:r>
            <w:r>
              <w:rPr>
                <w:rFonts w:hint="eastAsia" w:ascii="仿宋" w:hAnsi="仿宋" w:eastAsia="仿宋" w:cs="仿宋"/>
                <w:szCs w:val="21"/>
                <w:lang w:val="en-US" w:eastAsia="zh-CN"/>
              </w:rPr>
              <w:t>XX学院</w:t>
            </w:r>
            <w:r>
              <w:rPr>
                <w:rFonts w:hint="eastAsia" w:ascii="仿宋" w:hAnsi="仿宋" w:eastAsia="仿宋" w:cs="仿宋"/>
                <w:szCs w:val="21"/>
              </w:rPr>
              <w:t>毕业论文（设计）抽检工作总结</w:t>
            </w:r>
          </w:p>
        </w:tc>
      </w:tr>
      <w:tr w14:paraId="29A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7781D25E">
            <w:pPr>
              <w:jc w:val="center"/>
              <w:rPr>
                <w:rFonts w:hint="eastAsia" w:ascii="仿宋" w:hAnsi="仿宋" w:eastAsia="仿宋" w:cs="仿宋"/>
                <w:szCs w:val="21"/>
              </w:rPr>
            </w:pPr>
            <w:r>
              <w:rPr>
                <w:rFonts w:hint="eastAsia" w:ascii="仿宋" w:hAnsi="仿宋" w:eastAsia="仿宋" w:cs="仿宋"/>
                <w:szCs w:val="21"/>
              </w:rPr>
              <w:t>2026年5月30日前</w:t>
            </w:r>
          </w:p>
        </w:tc>
        <w:tc>
          <w:tcPr>
            <w:tcW w:w="1770" w:type="dxa"/>
            <w:vAlign w:val="center"/>
          </w:tcPr>
          <w:p w14:paraId="0CC804B8">
            <w:pPr>
              <w:jc w:val="center"/>
              <w:rPr>
                <w:rFonts w:hint="eastAsia" w:ascii="仿宋" w:hAnsi="仿宋" w:eastAsia="仿宋" w:cs="仿宋"/>
                <w:szCs w:val="21"/>
              </w:rPr>
            </w:pPr>
            <w:r>
              <w:rPr>
                <w:rFonts w:hint="eastAsia" w:ascii="仿宋" w:hAnsi="仿宋" w:eastAsia="仿宋" w:cs="仿宋"/>
                <w:szCs w:val="21"/>
              </w:rPr>
              <w:t>毕业论文（设计）最终版上传</w:t>
            </w:r>
          </w:p>
        </w:tc>
        <w:tc>
          <w:tcPr>
            <w:tcW w:w="3330" w:type="dxa"/>
            <w:vAlign w:val="center"/>
          </w:tcPr>
          <w:p w14:paraId="79CF06D6">
            <w:pPr>
              <w:numPr>
                <w:ilvl w:val="0"/>
                <w:numId w:val="3"/>
              </w:numPr>
              <w:jc w:val="left"/>
              <w:rPr>
                <w:rFonts w:hint="eastAsia" w:ascii="仿宋" w:hAnsi="仿宋" w:eastAsia="仿宋" w:cs="仿宋"/>
                <w:szCs w:val="21"/>
              </w:rPr>
            </w:pPr>
            <w:r>
              <w:rPr>
                <w:rFonts w:hint="eastAsia" w:ascii="仿宋" w:hAnsi="仿宋" w:eastAsia="仿宋" w:cs="仿宋"/>
                <w:szCs w:val="21"/>
              </w:rPr>
              <w:t>学生毕设系统内上传毕业论文（设计）最终版；</w:t>
            </w:r>
          </w:p>
          <w:p w14:paraId="660193E6">
            <w:pPr>
              <w:numPr>
                <w:ilvl w:val="0"/>
                <w:numId w:val="3"/>
              </w:numPr>
              <w:jc w:val="left"/>
              <w:rPr>
                <w:rFonts w:hint="eastAsia" w:ascii="仿宋" w:hAnsi="仿宋" w:eastAsia="仿宋" w:cs="仿宋"/>
                <w:szCs w:val="21"/>
              </w:rPr>
            </w:pPr>
            <w:r>
              <w:rPr>
                <w:rFonts w:hint="eastAsia" w:ascii="仿宋" w:hAnsi="仿宋" w:eastAsia="仿宋" w:cs="仿宋"/>
                <w:szCs w:val="21"/>
              </w:rPr>
              <w:t>指导教师对毕业论文（设计）的格式及相关信息进行审核，并在系统内进行最终版查重检测。</w:t>
            </w:r>
          </w:p>
          <w:p w14:paraId="6D1C0044">
            <w:pPr>
              <w:numPr>
                <w:ilvl w:val="0"/>
                <w:numId w:val="3"/>
              </w:numPr>
              <w:jc w:val="left"/>
              <w:rPr>
                <w:rFonts w:hint="eastAsia" w:ascii="仿宋" w:hAnsi="仿宋" w:eastAsia="仿宋" w:cs="仿宋"/>
                <w:szCs w:val="21"/>
              </w:rPr>
            </w:pPr>
            <w:r>
              <w:rPr>
                <w:rFonts w:hint="eastAsia" w:ascii="仿宋" w:hAnsi="仿宋" w:eastAsia="仿宋" w:cs="仿宋"/>
                <w:szCs w:val="21"/>
              </w:rPr>
              <w:t>学生导出并审查过程性材料及毕业论文（设计）最终版，按照学院要求打印、装订，提交所在教学单位。</w:t>
            </w:r>
          </w:p>
          <w:p w14:paraId="20AE73B8">
            <w:pPr>
              <w:jc w:val="left"/>
              <w:rPr>
                <w:rFonts w:hint="eastAsia" w:ascii="仿宋" w:hAnsi="仿宋" w:eastAsia="仿宋" w:cs="仿宋"/>
                <w:szCs w:val="21"/>
              </w:rPr>
            </w:pPr>
          </w:p>
        </w:tc>
        <w:tc>
          <w:tcPr>
            <w:tcW w:w="4200" w:type="dxa"/>
            <w:vAlign w:val="center"/>
          </w:tcPr>
          <w:p w14:paraId="276D92B3">
            <w:pPr>
              <w:jc w:val="left"/>
              <w:rPr>
                <w:rFonts w:hint="eastAsia" w:ascii="仿宋" w:hAnsi="仿宋" w:eastAsia="仿宋" w:cs="仿宋"/>
                <w:szCs w:val="21"/>
              </w:rPr>
            </w:pPr>
          </w:p>
        </w:tc>
        <w:tc>
          <w:tcPr>
            <w:tcW w:w="3056" w:type="dxa"/>
            <w:vAlign w:val="center"/>
          </w:tcPr>
          <w:p w14:paraId="2B917690">
            <w:pPr>
              <w:jc w:val="left"/>
              <w:rPr>
                <w:rFonts w:hint="eastAsia" w:ascii="仿宋" w:hAnsi="仿宋" w:eastAsia="仿宋" w:cs="仿宋"/>
                <w:szCs w:val="21"/>
              </w:rPr>
            </w:pPr>
          </w:p>
        </w:tc>
      </w:tr>
      <w:tr w14:paraId="3111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53308A24">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2026年6月6日前</w:t>
            </w:r>
          </w:p>
        </w:tc>
        <w:tc>
          <w:tcPr>
            <w:tcW w:w="1770" w:type="dxa"/>
            <w:vAlign w:val="center"/>
          </w:tcPr>
          <w:p w14:paraId="4B6611DB">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毕业论文（设计）基本信息报送</w:t>
            </w:r>
          </w:p>
        </w:tc>
        <w:tc>
          <w:tcPr>
            <w:tcW w:w="3330" w:type="dxa"/>
            <w:vAlign w:val="center"/>
          </w:tcPr>
          <w:p w14:paraId="55F7118E">
            <w:pPr>
              <w:jc w:val="left"/>
              <w:rPr>
                <w:rFonts w:hint="eastAsia" w:ascii="仿宋" w:hAnsi="仿宋" w:eastAsia="仿宋" w:cs="仿宋"/>
                <w:szCs w:val="21"/>
                <w:lang w:val="en-US" w:eastAsia="zh-CN"/>
              </w:rPr>
            </w:pPr>
            <w:r>
              <w:rPr>
                <w:rFonts w:hint="eastAsia" w:ascii="仿宋" w:hAnsi="仿宋" w:eastAsia="仿宋" w:cs="仿宋"/>
                <w:szCs w:val="21"/>
                <w:lang w:val="en-US" w:eastAsia="zh-CN"/>
              </w:rPr>
              <w:t>1.按照学委工作要求，教学单位进行毕业论文（设计）基本信息的填报、汇总、审核；</w:t>
            </w:r>
          </w:p>
          <w:p w14:paraId="3B326496">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2.教务部对毕业论文（设计）基本信息的数据进行复核，并指导形成上报表单。</w:t>
            </w:r>
          </w:p>
        </w:tc>
        <w:tc>
          <w:tcPr>
            <w:tcW w:w="4200" w:type="dxa"/>
            <w:vAlign w:val="center"/>
          </w:tcPr>
          <w:p w14:paraId="4DFBFF58">
            <w:pPr>
              <w:jc w:val="left"/>
              <w:rPr>
                <w:rFonts w:hint="default" w:ascii="仿宋" w:hAnsi="仿宋" w:eastAsia="仿宋" w:cs="仿宋"/>
                <w:szCs w:val="21"/>
                <w:lang w:val="en-US" w:eastAsia="zh-CN"/>
              </w:rPr>
            </w:pPr>
            <w:r>
              <w:rPr>
                <w:rFonts w:hint="eastAsia" w:ascii="仿宋" w:hAnsi="仿宋" w:eastAsia="仿宋" w:cs="仿宋"/>
                <w:szCs w:val="21"/>
                <w:lang w:val="en-US" w:eastAsia="zh-CN"/>
              </w:rPr>
              <w:sym w:font="Wingdings" w:char="00AC"/>
            </w:r>
            <w:r>
              <w:rPr>
                <w:rFonts w:hint="eastAsia" w:ascii="仿宋" w:hAnsi="仿宋" w:eastAsia="仿宋" w:cs="仿宋"/>
                <w:szCs w:val="21"/>
                <w:lang w:val="en-US" w:eastAsia="zh-CN"/>
              </w:rPr>
              <w:t>1.教学单位提交的毕业论文（设计）信息表与管理系统中保持一致。</w:t>
            </w:r>
          </w:p>
        </w:tc>
        <w:tc>
          <w:tcPr>
            <w:tcW w:w="3056" w:type="dxa"/>
            <w:vAlign w:val="center"/>
          </w:tcPr>
          <w:p w14:paraId="08D9E940">
            <w:pPr>
              <w:jc w:val="left"/>
              <w:rPr>
                <w:rFonts w:hint="eastAsia" w:ascii="仿宋" w:hAnsi="仿宋" w:eastAsia="仿宋" w:cs="仿宋"/>
                <w:szCs w:val="21"/>
              </w:rPr>
            </w:pPr>
            <w:r>
              <w:rPr>
                <w:rFonts w:hint="eastAsia" w:ascii="仿宋" w:hAnsi="仿宋" w:eastAsia="仿宋" w:cs="仿宋"/>
                <w:szCs w:val="21"/>
                <w:lang w:val="en-US" w:eastAsia="zh-CN"/>
              </w:rPr>
              <w:sym w:font="Wingdings" w:char="00AC"/>
            </w:r>
            <w:r>
              <w:rPr>
                <w:rFonts w:hint="eastAsia" w:ascii="仿宋" w:hAnsi="仿宋" w:eastAsia="仿宋" w:cs="仿宋"/>
                <w:szCs w:val="21"/>
                <w:lang w:val="en-US" w:eastAsia="zh-CN"/>
              </w:rPr>
              <w:t>1.XX学院毕业论文（设计）基本信息表（上报学位系统）</w:t>
            </w:r>
          </w:p>
        </w:tc>
      </w:tr>
      <w:tr w14:paraId="5FE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0722F568">
            <w:pPr>
              <w:jc w:val="center"/>
              <w:rPr>
                <w:rFonts w:hint="eastAsia" w:ascii="仿宋" w:hAnsi="仿宋" w:eastAsia="仿宋" w:cs="仿宋"/>
                <w:szCs w:val="21"/>
              </w:rPr>
            </w:pPr>
            <w:r>
              <w:rPr>
                <w:rFonts w:hint="eastAsia" w:ascii="仿宋" w:hAnsi="仿宋" w:eastAsia="仿宋" w:cs="仿宋"/>
                <w:szCs w:val="21"/>
              </w:rPr>
              <w:t>2026年6月</w:t>
            </w:r>
            <w:r>
              <w:rPr>
                <w:rFonts w:hint="eastAsia" w:ascii="仿宋" w:hAnsi="仿宋" w:eastAsia="仿宋" w:cs="仿宋"/>
                <w:szCs w:val="21"/>
                <w:lang w:val="en-US" w:eastAsia="zh-CN"/>
              </w:rPr>
              <w:t>6</w:t>
            </w:r>
            <w:r>
              <w:rPr>
                <w:rFonts w:hint="eastAsia" w:ascii="仿宋" w:hAnsi="仿宋" w:eastAsia="仿宋" w:cs="仿宋"/>
                <w:szCs w:val="21"/>
              </w:rPr>
              <w:t>日前</w:t>
            </w:r>
          </w:p>
        </w:tc>
        <w:tc>
          <w:tcPr>
            <w:tcW w:w="1770" w:type="dxa"/>
            <w:vAlign w:val="center"/>
          </w:tcPr>
          <w:p w14:paraId="65FD8364">
            <w:pPr>
              <w:jc w:val="center"/>
              <w:rPr>
                <w:rFonts w:hint="eastAsia" w:ascii="仿宋" w:hAnsi="仿宋" w:eastAsia="仿宋" w:cs="仿宋"/>
                <w:szCs w:val="21"/>
              </w:rPr>
            </w:pPr>
            <w:r>
              <w:rPr>
                <w:rFonts w:hint="eastAsia" w:ascii="仿宋" w:hAnsi="仿宋" w:eastAsia="仿宋" w:cs="仿宋"/>
                <w:szCs w:val="21"/>
              </w:rPr>
              <w:t>学院抽检</w:t>
            </w:r>
          </w:p>
        </w:tc>
        <w:tc>
          <w:tcPr>
            <w:tcW w:w="3330" w:type="dxa"/>
            <w:vAlign w:val="center"/>
          </w:tcPr>
          <w:p w14:paraId="69A82F40">
            <w:pPr>
              <w:jc w:val="left"/>
              <w:rPr>
                <w:rFonts w:hint="eastAsia" w:ascii="仿宋" w:hAnsi="仿宋" w:eastAsia="仿宋" w:cs="仿宋"/>
                <w:szCs w:val="21"/>
              </w:rPr>
            </w:pPr>
            <w:r>
              <w:rPr>
                <w:rFonts w:hint="eastAsia" w:ascii="仿宋" w:hAnsi="仿宋" w:eastAsia="仿宋" w:cs="仿宋"/>
                <w:szCs w:val="21"/>
              </w:rPr>
              <w:t>1.教务部协同教学单位组建抽检专家组，并确定抽检名单。</w:t>
            </w:r>
          </w:p>
          <w:p w14:paraId="3398DC96">
            <w:pPr>
              <w:jc w:val="left"/>
              <w:rPr>
                <w:rFonts w:hint="eastAsia" w:ascii="仿宋" w:hAnsi="仿宋" w:eastAsia="仿宋" w:cs="仿宋"/>
                <w:szCs w:val="21"/>
              </w:rPr>
            </w:pPr>
            <w:r>
              <w:rPr>
                <w:rFonts w:hint="eastAsia" w:ascii="仿宋" w:hAnsi="仿宋" w:eastAsia="仿宋" w:cs="仿宋"/>
                <w:szCs w:val="21"/>
              </w:rPr>
              <w:t>2.专家组开展检查工作，教务部依据专家抽检结果及时反馈抽检意见。</w:t>
            </w:r>
          </w:p>
          <w:p w14:paraId="6C1C1419">
            <w:pPr>
              <w:jc w:val="left"/>
              <w:rPr>
                <w:rFonts w:hint="eastAsia" w:ascii="仿宋" w:hAnsi="仿宋" w:eastAsia="仿宋" w:cs="仿宋"/>
                <w:szCs w:val="21"/>
              </w:rPr>
            </w:pPr>
            <w:r>
              <w:rPr>
                <w:rFonts w:hint="eastAsia" w:ascii="仿宋" w:hAnsi="仿宋" w:eastAsia="仿宋" w:cs="仿宋"/>
                <w:szCs w:val="21"/>
              </w:rPr>
              <w:t>3.各教学单位依据反馈意见，针对性开展进一步指导修改工作，并完成系统内材料的更新。</w:t>
            </w:r>
          </w:p>
        </w:tc>
        <w:tc>
          <w:tcPr>
            <w:tcW w:w="4200" w:type="dxa"/>
            <w:vAlign w:val="center"/>
          </w:tcPr>
          <w:p w14:paraId="6C377CEE">
            <w:pPr>
              <w:jc w:val="left"/>
              <w:rPr>
                <w:rFonts w:hint="eastAsia" w:ascii="仿宋" w:hAnsi="仿宋" w:eastAsia="仿宋" w:cs="仿宋"/>
                <w:szCs w:val="21"/>
              </w:rPr>
            </w:pPr>
          </w:p>
        </w:tc>
        <w:tc>
          <w:tcPr>
            <w:tcW w:w="3056" w:type="dxa"/>
            <w:vAlign w:val="center"/>
          </w:tcPr>
          <w:p w14:paraId="34A53B21">
            <w:pPr>
              <w:jc w:val="left"/>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XX学院抽检专家组名单</w:t>
            </w:r>
          </w:p>
          <w:p w14:paraId="7EB89103">
            <w:pPr>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抽检学生论文材料</w:t>
            </w:r>
          </w:p>
          <w:p w14:paraId="3E3B40D2">
            <w:pPr>
              <w:jc w:val="left"/>
              <w:rPr>
                <w:rFonts w:hint="eastAsia" w:ascii="仿宋" w:hAnsi="仿宋" w:eastAsia="仿宋" w:cs="仿宋"/>
                <w:szCs w:val="21"/>
              </w:rPr>
            </w:pPr>
          </w:p>
        </w:tc>
      </w:tr>
      <w:tr w14:paraId="1151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vAlign w:val="center"/>
          </w:tcPr>
          <w:p w14:paraId="289D3E37">
            <w:pPr>
              <w:jc w:val="center"/>
              <w:rPr>
                <w:rFonts w:hint="eastAsia" w:ascii="仿宋" w:hAnsi="仿宋" w:eastAsia="仿宋" w:cs="仿宋"/>
                <w:szCs w:val="21"/>
              </w:rPr>
            </w:pPr>
            <w:r>
              <w:rPr>
                <w:rFonts w:hint="eastAsia" w:ascii="仿宋" w:hAnsi="仿宋" w:eastAsia="仿宋" w:cs="仿宋"/>
                <w:szCs w:val="21"/>
              </w:rPr>
              <w:t>2026年6月30前</w:t>
            </w:r>
          </w:p>
        </w:tc>
        <w:tc>
          <w:tcPr>
            <w:tcW w:w="1770" w:type="dxa"/>
            <w:vAlign w:val="center"/>
          </w:tcPr>
          <w:p w14:paraId="040D237A">
            <w:pPr>
              <w:jc w:val="center"/>
              <w:rPr>
                <w:rFonts w:hint="eastAsia" w:ascii="仿宋" w:hAnsi="仿宋" w:eastAsia="仿宋" w:cs="仿宋"/>
                <w:szCs w:val="21"/>
              </w:rPr>
            </w:pPr>
            <w:r>
              <w:rPr>
                <w:rFonts w:hint="eastAsia" w:ascii="仿宋" w:hAnsi="仿宋" w:eastAsia="仿宋" w:cs="仿宋"/>
                <w:szCs w:val="21"/>
              </w:rPr>
              <w:t>毕业论文（设计）存档</w:t>
            </w:r>
          </w:p>
        </w:tc>
        <w:tc>
          <w:tcPr>
            <w:tcW w:w="3330" w:type="dxa"/>
            <w:vAlign w:val="center"/>
          </w:tcPr>
          <w:p w14:paraId="7A55417C">
            <w:pPr>
              <w:jc w:val="left"/>
              <w:rPr>
                <w:rFonts w:hint="eastAsia" w:ascii="仿宋" w:hAnsi="仿宋" w:eastAsia="仿宋" w:cs="仿宋"/>
                <w:szCs w:val="21"/>
              </w:rPr>
            </w:pPr>
            <w:r>
              <w:rPr>
                <w:rFonts w:hint="eastAsia" w:ascii="仿宋" w:hAnsi="仿宋" w:eastAsia="仿宋" w:cs="仿宋"/>
                <w:szCs w:val="21"/>
              </w:rPr>
              <w:t>各教学单位按照毕业论文（设计）存档要求，完成纸质版和电子版的存档工作。</w:t>
            </w:r>
          </w:p>
        </w:tc>
        <w:tc>
          <w:tcPr>
            <w:tcW w:w="4200" w:type="dxa"/>
            <w:vAlign w:val="center"/>
          </w:tcPr>
          <w:p w14:paraId="1EBB8CD4">
            <w:pPr>
              <w:jc w:val="left"/>
              <w:rPr>
                <w:rFonts w:hint="eastAsia" w:ascii="仿宋" w:hAnsi="仿宋" w:eastAsia="仿宋" w:cs="仿宋"/>
                <w:szCs w:val="21"/>
              </w:rPr>
            </w:pPr>
          </w:p>
        </w:tc>
        <w:tc>
          <w:tcPr>
            <w:tcW w:w="3056" w:type="dxa"/>
            <w:vAlign w:val="center"/>
          </w:tcPr>
          <w:p w14:paraId="1B453032">
            <w:pPr>
              <w:jc w:val="left"/>
              <w:rPr>
                <w:rFonts w:hint="default" w:ascii="仿宋" w:hAnsi="仿宋" w:eastAsia="仿宋" w:cs="仿宋"/>
                <w:szCs w:val="21"/>
                <w:lang w:val="en-US" w:eastAsia="zh-CN"/>
              </w:rPr>
            </w:pPr>
            <w:r>
              <w:rPr>
                <w:rFonts w:hint="eastAsia" w:ascii="仿宋" w:hAnsi="仿宋" w:eastAsia="仿宋" w:cs="仿宋"/>
                <w:szCs w:val="21"/>
                <w:lang w:val="en-US" w:eastAsia="zh-CN"/>
              </w:rPr>
              <w:t>1.XX学院</w:t>
            </w:r>
            <w:r>
              <w:rPr>
                <w:rFonts w:hint="eastAsia" w:ascii="仿宋" w:hAnsi="仿宋" w:eastAsia="仿宋" w:cs="仿宋"/>
                <w:szCs w:val="21"/>
              </w:rPr>
              <w:t>毕业论文（设计）</w:t>
            </w:r>
            <w:r>
              <w:rPr>
                <w:rFonts w:hint="eastAsia" w:ascii="仿宋" w:hAnsi="仿宋" w:eastAsia="仿宋" w:cs="仿宋"/>
                <w:szCs w:val="21"/>
                <w:lang w:val="en-US" w:eastAsia="zh-CN"/>
              </w:rPr>
              <w:t>电子版档案材料</w:t>
            </w:r>
          </w:p>
        </w:tc>
      </w:tr>
    </w:tbl>
    <w:p w14:paraId="0E08D2E9">
      <w:pPr>
        <w:ind w:firstLine="420" w:firstLineChars="200"/>
        <w:rPr>
          <w:rFonts w:hint="eastAsia" w:ascii="宋体" w:hAnsi="宋体" w:eastAsia="宋体" w:cs="宋体"/>
          <w:b w:val="0"/>
          <w:bCs w:val="0"/>
          <w:lang w:val="en-US" w:eastAsia="zh-CN"/>
        </w:rPr>
      </w:pPr>
      <w:r>
        <w:rPr>
          <w:rFonts w:hint="eastAsia"/>
          <w:lang w:val="en-US" w:eastAsia="zh-CN"/>
        </w:rPr>
        <w:t>注：1.毕业论文（设计）指导教师应当至少2周听取1次学生的汇报，对学生的论文（设计）写作进行指导和质量把关，并及时填写指导记录，明确指导内容。</w:t>
      </w:r>
      <w:r>
        <w:rPr>
          <w:rFonts w:hint="eastAsia" w:ascii="宋体" w:hAnsi="宋体" w:eastAsia="宋体" w:cs="宋体"/>
          <w:b w:val="0"/>
          <w:bCs w:val="0"/>
          <w:lang w:val="en-US" w:eastAsia="zh-CN"/>
        </w:rPr>
        <w:t>2.表</w:t>
      </w:r>
      <w:r>
        <w:rPr>
          <w:rFonts w:hint="eastAsia" w:ascii="宋体" w:hAnsi="宋体" w:eastAsia="宋体" w:cs="宋体"/>
          <w:b w:val="0"/>
          <w:bCs w:val="0"/>
          <w:szCs w:val="21"/>
          <w:lang w:val="en-US" w:eastAsia="zh-CN"/>
        </w:rPr>
        <w:sym w:font="Wingdings" w:char="00AC"/>
      </w:r>
      <w:r>
        <w:rPr>
          <w:rFonts w:hint="eastAsia" w:ascii="宋体" w:hAnsi="宋体" w:eastAsia="宋体" w:cs="宋体"/>
          <w:b w:val="0"/>
          <w:bCs w:val="0"/>
          <w:szCs w:val="21"/>
          <w:lang w:val="en-US" w:eastAsia="zh-CN"/>
        </w:rPr>
        <w:t>的关键事项是指在相应的日期前必须完成的工作或提交的材料。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D7B32"/>
    <w:multiLevelType w:val="singleLevel"/>
    <w:tmpl w:val="AF2D7B32"/>
    <w:lvl w:ilvl="0" w:tentative="0">
      <w:start w:val="1"/>
      <w:numFmt w:val="decimal"/>
      <w:lvlText w:val="%1."/>
      <w:lvlJc w:val="left"/>
      <w:pPr>
        <w:tabs>
          <w:tab w:val="left" w:pos="312"/>
        </w:tabs>
      </w:pPr>
    </w:lvl>
  </w:abstractNum>
  <w:abstractNum w:abstractNumId="1">
    <w:nsid w:val="BBC7CAAE"/>
    <w:multiLevelType w:val="singleLevel"/>
    <w:tmpl w:val="BBC7CAAE"/>
    <w:lvl w:ilvl="0" w:tentative="0">
      <w:start w:val="1"/>
      <w:numFmt w:val="decimal"/>
      <w:lvlText w:val="%1."/>
      <w:lvlJc w:val="left"/>
      <w:pPr>
        <w:tabs>
          <w:tab w:val="left" w:pos="312"/>
        </w:tabs>
      </w:pPr>
    </w:lvl>
  </w:abstractNum>
  <w:abstractNum w:abstractNumId="2">
    <w:nsid w:val="53690679"/>
    <w:multiLevelType w:val="singleLevel"/>
    <w:tmpl w:val="5369067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52340"/>
    <w:rsid w:val="00426EFE"/>
    <w:rsid w:val="005A3665"/>
    <w:rsid w:val="007731B8"/>
    <w:rsid w:val="007B438B"/>
    <w:rsid w:val="00A13905"/>
    <w:rsid w:val="00B34C8F"/>
    <w:rsid w:val="00B96219"/>
    <w:rsid w:val="00BB1AAB"/>
    <w:rsid w:val="00C21F5E"/>
    <w:rsid w:val="00EE19F2"/>
    <w:rsid w:val="00F42B69"/>
    <w:rsid w:val="01C52340"/>
    <w:rsid w:val="0640772D"/>
    <w:rsid w:val="0EBE281F"/>
    <w:rsid w:val="246B27B9"/>
    <w:rsid w:val="247C5C7D"/>
    <w:rsid w:val="2D265BF9"/>
    <w:rsid w:val="4B375749"/>
    <w:rsid w:val="4E1F4272"/>
    <w:rsid w:val="50493828"/>
    <w:rsid w:val="513313DE"/>
    <w:rsid w:val="5587107B"/>
    <w:rsid w:val="5A7A096B"/>
    <w:rsid w:val="5E007C1C"/>
    <w:rsid w:val="642D665A"/>
    <w:rsid w:val="65222B6E"/>
    <w:rsid w:val="767131A2"/>
    <w:rsid w:val="7D1D5C9D"/>
    <w:rsid w:val="7D2D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页眉 字符"/>
    <w:basedOn w:val="8"/>
    <w:link w:val="4"/>
    <w:qFormat/>
    <w:uiPriority w:val="0"/>
    <w:rPr>
      <w:rFonts w:ascii="Times New Roman" w:hAnsi="Times New Roman" w:eastAsia="宋体" w:cs="Times New Roman"/>
      <w:kern w:val="2"/>
      <w:sz w:val="18"/>
      <w:szCs w:val="18"/>
    </w:rPr>
  </w:style>
  <w:style w:type="character" w:customStyle="1" w:styleId="11">
    <w:name w:val="页脚 字符"/>
    <w:basedOn w:val="8"/>
    <w:link w:val="3"/>
    <w:qFormat/>
    <w:uiPriority w:val="0"/>
    <w:rPr>
      <w:rFonts w:ascii="Times New Roman" w:hAnsi="Times New Roman" w:eastAsia="宋体" w:cs="Times New Roman"/>
      <w:kern w:val="2"/>
      <w:sz w:val="18"/>
      <w:szCs w:val="18"/>
    </w:rPr>
  </w:style>
  <w:style w:type="character" w:customStyle="1" w:styleId="12">
    <w:name w:val="批注文字 字符"/>
    <w:basedOn w:val="8"/>
    <w:link w:val="2"/>
    <w:qFormat/>
    <w:uiPriority w:val="0"/>
    <w:rPr>
      <w:rFonts w:ascii="Times New Roman" w:hAnsi="Times New Roman" w:eastAsia="宋体" w:cs="Times New Roman"/>
      <w:kern w:val="2"/>
      <w:sz w:val="21"/>
      <w:szCs w:val="24"/>
    </w:rPr>
  </w:style>
  <w:style w:type="character" w:customStyle="1" w:styleId="13">
    <w:name w:val="批注主题 字符"/>
    <w:basedOn w:val="12"/>
    <w:link w:val="5"/>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2075</Words>
  <Characters>2224</Characters>
  <Lines>13</Lines>
  <Paragraphs>3</Paragraphs>
  <TotalTime>5</TotalTime>
  <ScaleCrop>false</ScaleCrop>
  <LinksUpToDate>false</LinksUpToDate>
  <CharactersWithSpaces>2225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2025-06-03T07:26:00Z</dcterms:created>
  <dc:creator>慧慧_Jane</dc:creator>
  <cp:lastModifiedBy>慧慧_Jane</cp:lastModifiedBy>
  <cp:lastPrinted>2025-06-10T02:39:00Z</cp:lastPrinted>
  <dcterms:modified xsi:type="dcterms:W3CDTF">2025-07-07T01:54:16Z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D1A516B4AA534166ADE7BF0951924D68_11</vt:lpwstr>
  </property>
  <property fmtid="{D5CDD505-2E9C-101B-9397-08002B2CF9AE}" pid="4" name="KSOTemplateDocerSaveRecord">
    <vt:lpwstr>eyJoZGlkIjoiOWYxODJjZTZiZGMzMzg5ODBhNWZkOTU3MGNlYmE2NzQiLCJ1c2VySWQiOiIzOTc5MzMyMzgifQ==</vt:lpwstr>
  </property>
</Properties>
</file>